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360" w:lineRule="auto"/>
        <w:jc w:val="left"/>
        <w:rPr>
          <w:rFonts w:hint="eastAsia"/>
          <w:b/>
          <w:bCs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>附件</w:t>
      </w:r>
      <w:r>
        <w:rPr>
          <w:rFonts w:hint="eastAsia"/>
          <w:b/>
          <w:bCs/>
          <w:kern w:val="0"/>
          <w:sz w:val="36"/>
          <w:szCs w:val="36"/>
        </w:rPr>
        <w:t xml:space="preserve">         </w:t>
      </w:r>
    </w:p>
    <w:p>
      <w:pPr>
        <w:widowControl/>
        <w:autoSpaceDN w:val="0"/>
        <w:spacing w:line="360" w:lineRule="auto"/>
        <w:jc w:val="center"/>
        <w:rPr>
          <w:rFonts w:hint="eastAsia"/>
          <w:b/>
          <w:bCs/>
          <w:kern w:val="0"/>
          <w:sz w:val="36"/>
          <w:szCs w:val="36"/>
        </w:rPr>
      </w:pPr>
      <w:r>
        <w:rPr>
          <w:rFonts w:ascii="宋体" w:hAnsi="宋体"/>
          <w:b/>
          <w:bCs/>
          <w:kern w:val="0"/>
          <w:sz w:val="36"/>
          <w:szCs w:val="36"/>
        </w:rPr>
        <w:t>2019</w:t>
      </w:r>
      <w:r>
        <w:rPr>
          <w:b/>
          <w:bCs/>
          <w:kern w:val="0"/>
          <w:sz w:val="36"/>
          <w:szCs w:val="36"/>
        </w:rPr>
        <w:t>年度陕西交通科技计划项目</w:t>
      </w:r>
      <w:r>
        <w:rPr>
          <w:rFonts w:hint="eastAsia"/>
          <w:b/>
          <w:bCs/>
          <w:kern w:val="0"/>
          <w:sz w:val="36"/>
          <w:szCs w:val="36"/>
        </w:rPr>
        <w:t>申报</w:t>
      </w:r>
      <w:r>
        <w:rPr>
          <w:b/>
          <w:bCs/>
          <w:kern w:val="0"/>
          <w:sz w:val="36"/>
          <w:szCs w:val="36"/>
        </w:rPr>
        <w:t>指南建议</w:t>
      </w:r>
      <w:r>
        <w:rPr>
          <w:rFonts w:hint="eastAsia"/>
          <w:b/>
          <w:bCs/>
          <w:kern w:val="0"/>
          <w:sz w:val="36"/>
          <w:szCs w:val="36"/>
        </w:rPr>
        <w:t>表</w:t>
      </w:r>
    </w:p>
    <w:p>
      <w:pPr>
        <w:widowControl/>
        <w:autoSpaceDN w:val="0"/>
        <w:spacing w:line="600" w:lineRule="atLeast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autoSpaceDN w:val="0"/>
        <w:spacing w:line="600" w:lineRule="atLeast"/>
        <w:ind w:firstLine="480" w:firstLineChars="15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建议单位（盖章）：</w:t>
      </w:r>
    </w:p>
    <w:tbl>
      <w:tblPr>
        <w:tblStyle w:val="5"/>
        <w:tblW w:w="14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921"/>
        <w:gridCol w:w="1922"/>
        <w:gridCol w:w="2742"/>
        <w:gridCol w:w="2926"/>
        <w:gridCol w:w="37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研究意义</w:t>
            </w:r>
          </w:p>
          <w:p>
            <w:pPr>
              <w:widowControl/>
              <w:autoSpaceDN w:val="0"/>
              <w:spacing w:line="60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(不超过100字)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研究目标</w:t>
            </w:r>
          </w:p>
          <w:p>
            <w:pPr>
              <w:widowControl/>
              <w:autoSpaceDN w:val="0"/>
              <w:spacing w:line="60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(不超过200字)</w:t>
            </w:r>
          </w:p>
        </w:tc>
        <w:tc>
          <w:tcPr>
            <w:tcW w:w="3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研究内容</w:t>
            </w:r>
          </w:p>
          <w:p>
            <w:pPr>
              <w:widowControl/>
              <w:autoSpaceDN w:val="0"/>
              <w:spacing w:line="600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(不超过400字)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  <w:sz w:val="36"/>
                <w:szCs w:val="36"/>
              </w:rPr>
            </w:pPr>
          </w:p>
        </w:tc>
      </w:tr>
    </w:tbl>
    <w:p/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7" w:right="1984" w:bottom="150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 w:start="5"/>
      <w:cols w:space="720" w:num="1"/>
      <w:titlePg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45fDm0gAAAAUBAAAPAAAAAAAAAAEAIAAAACIAAABkcnMvZG93bnJldi54bWxQSwECFAAU&#10;AAAACACHTuJAJdSoXL4BAABiAwAADgAAAAAAAAABACAAAAAhAQAAZHJzL2Uyb0RvYy54bWxQSwUG&#10;AAAAAAYABgBZAQAAU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layout-flow:vertical-ideographic;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2666C"/>
    <w:rsid w:val="622266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2018-11-22T07:00:00Z</dcterms:created>
  <dc:creator>wang</dc:creator>
  <cp:lastModifiedBy>wang</cp:lastModifiedBy>
  <dcterms:modified xsi:type="dcterms:W3CDTF">2018-11-22T07:00:26Z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