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1072" w:lineRule="exact"/>
        <w:ind w:left="106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20"/>
          <w:sz w:val="20"/>
          <w:szCs w:val="20"/>
        </w:rPr>
        <w:drawing>
          <wp:inline distT="0" distB="0" distL="0" distR="0">
            <wp:extent cx="4864527" cy="681037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4527" cy="681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position w:val="-20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 w:before="1"/>
        <w:ind w:left="3497" w:right="3273" w:firstLine="0"/>
        <w:jc w:val="center"/>
      </w:pPr>
      <w:r>
        <w:rPr/>
        <w:t>陕交发〔2018〕57</w:t>
      </w:r>
      <w:r>
        <w:rPr>
          <w:spacing w:val="-87"/>
        </w:rPr>
        <w:t> </w:t>
      </w:r>
      <w:r>
        <w:rPr/>
        <w:t>号</w:t>
      </w:r>
    </w:p>
    <w:p>
      <w:pPr>
        <w:spacing w:line="240" w:lineRule="auto" w:before="3"/>
        <w:rPr>
          <w:rFonts w:ascii="宋体" w:hAnsi="宋体" w:cs="宋体" w:eastAsia="宋体"/>
          <w:sz w:val="25"/>
          <w:szCs w:val="25"/>
        </w:rPr>
      </w:pPr>
    </w:p>
    <w:p>
      <w:pPr>
        <w:spacing w:line="39" w:lineRule="exact"/>
        <w:ind w:left="114" w:right="0" w:firstLine="0"/>
        <w:rPr>
          <w:rFonts w:ascii="宋体" w:hAnsi="宋体" w:cs="宋体" w:eastAsia="宋体"/>
          <w:sz w:val="3"/>
          <w:szCs w:val="3"/>
        </w:rPr>
      </w:pPr>
      <w:r>
        <w:rPr>
          <w:rFonts w:ascii="宋体" w:hAnsi="宋体" w:cs="宋体" w:eastAsia="宋体"/>
          <w:position w:val="0"/>
          <w:sz w:val="3"/>
          <w:szCs w:val="3"/>
        </w:rPr>
        <w:pict>
          <v:group style="width:477.4pt;height:2pt;mso-position-horizontal-relative:char;mso-position-vertical-relative:line" coordorigin="0,0" coordsize="9548,40">
            <v:group style="position:absolute;left:20;top:20;width:9508;height:2" coordorigin="20,20" coordsize="9508,2">
              <v:shape style="position:absolute;left:20;top:20;width:9508;height:2" coordorigin="20,20" coordsize="9508,0" path="m20,20l9527,20e" filled="false" stroked="true" strokeweight="1.98pt" strokecolor="#ff0101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3"/>
          <w:szCs w:val="3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Heading1"/>
        <w:spacing w:line="249" w:lineRule="auto"/>
        <w:ind w:right="1829"/>
        <w:jc w:val="center"/>
      </w:pPr>
      <w:r>
        <w:rPr/>
        <w:t>陕西省交通运输厅</w:t>
      </w:r>
      <w:r>
        <w:rPr>
          <w:spacing w:val="-1"/>
        </w:rPr>
        <w:t> </w:t>
      </w:r>
      <w:r>
        <w:rPr>
          <w:spacing w:val="-2"/>
        </w:rPr>
        <w:t>关于印发《陕西省通村通组公路</w:t>
      </w:r>
      <w:r>
        <w:rPr>
          <w:spacing w:val="-1"/>
        </w:rPr>
        <w:t> </w:t>
      </w:r>
      <w:r>
        <w:rPr>
          <w:spacing w:val="-17"/>
        </w:rPr>
        <w:t>建设管理办法（试行）》的通知</w:t>
      </w:r>
    </w:p>
    <w:p>
      <w:pPr>
        <w:spacing w:line="240" w:lineRule="auto" w:before="10"/>
        <w:rPr>
          <w:rFonts w:ascii="宋体" w:hAnsi="宋体" w:cs="宋体" w:eastAsia="宋体"/>
          <w:sz w:val="59"/>
          <w:szCs w:val="59"/>
        </w:rPr>
      </w:pPr>
    </w:p>
    <w:p>
      <w:pPr>
        <w:pStyle w:val="BodyText"/>
        <w:spacing w:line="240" w:lineRule="auto" w:before="0"/>
        <w:ind w:left="406" w:right="0" w:firstLine="0"/>
        <w:jc w:val="left"/>
      </w:pPr>
      <w:r>
        <w:rPr/>
        <w:t>各设区市、韩城市、杨凌示范区交通运输局，省公路局：</w:t>
      </w:r>
    </w:p>
    <w:p>
      <w:pPr>
        <w:pStyle w:val="BodyText"/>
        <w:spacing w:line="240" w:lineRule="auto" w:before="222"/>
        <w:ind w:left="1046" w:right="0" w:firstLine="0"/>
        <w:jc w:val="left"/>
      </w:pPr>
      <w:r>
        <w:rPr>
          <w:spacing w:val="-10"/>
        </w:rPr>
        <w:t>《陕西省通村通组公路建设管理办法（试行）》已于</w:t>
      </w:r>
      <w:r>
        <w:rPr>
          <w:spacing w:val="-75"/>
        </w:rPr>
        <w:t> </w:t>
      </w:r>
      <w:r>
        <w:rPr/>
        <w:t>2018</w:t>
      </w:r>
      <w:r>
        <w:rPr>
          <w:spacing w:val="-73"/>
        </w:rPr>
        <w:t> </w:t>
      </w:r>
      <w:r>
        <w:rPr/>
        <w:t>年</w:t>
      </w:r>
    </w:p>
    <w:p>
      <w:pPr>
        <w:pStyle w:val="BodyText"/>
        <w:spacing w:line="240" w:lineRule="auto" w:before="219"/>
        <w:ind w:left="406" w:right="0" w:firstLine="0"/>
        <w:jc w:val="left"/>
      </w:pPr>
      <w:r>
        <w:rPr/>
        <w:t>4</w:t>
      </w:r>
      <w:r>
        <w:rPr>
          <w:spacing w:val="-95"/>
        </w:rPr>
        <w:t> </w:t>
      </w:r>
      <w:r>
        <w:rPr/>
        <w:t>月</w:t>
      </w:r>
      <w:r>
        <w:rPr>
          <w:spacing w:val="-102"/>
        </w:rPr>
        <w:t> </w:t>
      </w:r>
      <w:r>
        <w:rPr>
          <w:spacing w:val="-4"/>
        </w:rPr>
        <w:t>28</w:t>
      </w:r>
      <w:r>
        <w:rPr>
          <w:spacing w:val="-97"/>
        </w:rPr>
        <w:t> </w:t>
      </w:r>
      <w:r>
        <w:rPr>
          <w:spacing w:val="-19"/>
        </w:rPr>
        <w:t>日经厅务会议审议通过，现印发你们，请认真贯彻落实。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pStyle w:val="BodyText"/>
        <w:spacing w:line="367" w:lineRule="auto" w:before="245"/>
        <w:ind w:left="5206" w:right="1378" w:firstLine="0"/>
        <w:jc w:val="left"/>
      </w:pPr>
      <w:r>
        <w:rPr/>
        <w:t>陕西省交通运输厅 2018</w:t>
      </w:r>
      <w:r>
        <w:rPr>
          <w:spacing w:val="-79"/>
        </w:rPr>
        <w:t> </w:t>
      </w:r>
      <w:r>
        <w:rPr/>
        <w:t>年</w:t>
      </w:r>
      <w:r>
        <w:rPr>
          <w:spacing w:val="-82"/>
        </w:rPr>
        <w:t> </w:t>
      </w:r>
      <w:r>
        <w:rPr/>
        <w:t>5</w:t>
      </w:r>
      <w:r>
        <w:rPr>
          <w:spacing w:val="-81"/>
        </w:rPr>
        <w:t> </w:t>
      </w:r>
      <w:r>
        <w:rPr/>
        <w:t>月</w:t>
      </w:r>
      <w:r>
        <w:rPr>
          <w:spacing w:val="-82"/>
        </w:rPr>
        <w:t> </w:t>
      </w:r>
      <w:r>
        <w:rPr/>
        <w:t>26</w:t>
      </w:r>
      <w:r>
        <w:rPr>
          <w:spacing w:val="-80"/>
        </w:rPr>
        <w:t> </w:t>
      </w:r>
      <w:r>
        <w:rPr/>
        <w:t>日</w:t>
      </w:r>
    </w:p>
    <w:p>
      <w:pPr>
        <w:spacing w:after="0" w:line="367" w:lineRule="auto"/>
        <w:jc w:val="left"/>
        <w:sectPr>
          <w:footerReference w:type="default" r:id="rId5"/>
          <w:type w:val="continuous"/>
          <w:pgSz w:w="11910" w:h="16840"/>
          <w:pgMar w:footer="1337" w:top="1600" w:bottom="1520" w:left="1180" w:right="96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footerReference w:type="even" r:id="rId7"/>
          <w:pgSz w:w="11910" w:h="16840"/>
          <w:pgMar w:footer="0" w:header="0" w:top="160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1072" w:lineRule="exact"/>
        <w:ind w:left="106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20"/>
          <w:sz w:val="20"/>
          <w:szCs w:val="20"/>
        </w:rPr>
        <w:drawing>
          <wp:inline distT="0" distB="0" distL="0" distR="0">
            <wp:extent cx="4864527" cy="681037"/>
            <wp:effectExtent l="0" t="0" r="0" b="0"/>
            <wp:docPr id="3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4527" cy="681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position w:val="-20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 w:before="1"/>
        <w:ind w:left="3497" w:right="3273" w:firstLine="0"/>
        <w:jc w:val="center"/>
      </w:pPr>
      <w:r>
        <w:rPr/>
        <w:t>陕交发〔2018〕57</w:t>
      </w:r>
      <w:r>
        <w:rPr>
          <w:spacing w:val="-87"/>
        </w:rPr>
        <w:t> </w:t>
      </w:r>
      <w:r>
        <w:rPr/>
        <w:t>号</w:t>
      </w:r>
    </w:p>
    <w:p>
      <w:pPr>
        <w:spacing w:line="240" w:lineRule="auto" w:before="3"/>
        <w:rPr>
          <w:rFonts w:ascii="宋体" w:hAnsi="宋体" w:cs="宋体" w:eastAsia="宋体"/>
          <w:sz w:val="25"/>
          <w:szCs w:val="25"/>
        </w:rPr>
      </w:pPr>
    </w:p>
    <w:p>
      <w:pPr>
        <w:spacing w:line="39" w:lineRule="exact"/>
        <w:ind w:left="114" w:right="0" w:firstLine="0"/>
        <w:rPr>
          <w:rFonts w:ascii="宋体" w:hAnsi="宋体" w:cs="宋体" w:eastAsia="宋体"/>
          <w:sz w:val="3"/>
          <w:szCs w:val="3"/>
        </w:rPr>
      </w:pPr>
      <w:r>
        <w:rPr>
          <w:rFonts w:ascii="宋体" w:hAnsi="宋体" w:cs="宋体" w:eastAsia="宋体"/>
          <w:position w:val="0"/>
          <w:sz w:val="3"/>
          <w:szCs w:val="3"/>
        </w:rPr>
        <w:pict>
          <v:group style="width:477.4pt;height:2pt;mso-position-horizontal-relative:char;mso-position-vertical-relative:line" coordorigin="0,0" coordsize="9548,40">
            <v:group style="position:absolute;left:20;top:20;width:9508;height:2" coordorigin="20,20" coordsize="9508,2">
              <v:shape style="position:absolute;left:20;top:20;width:9508;height:2" coordorigin="20,20" coordsize="9508,0" path="m20,20l9527,20e" filled="false" stroked="true" strokeweight="1.98pt" strokecolor="#ff0101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3"/>
          <w:szCs w:val="3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Heading1"/>
        <w:spacing w:line="249" w:lineRule="auto"/>
        <w:ind w:right="1829"/>
        <w:jc w:val="center"/>
      </w:pPr>
      <w:r>
        <w:rPr/>
        <w:t>陕西省交通运输厅</w:t>
      </w:r>
      <w:r>
        <w:rPr>
          <w:spacing w:val="-1"/>
        </w:rPr>
        <w:t> </w:t>
      </w:r>
      <w:r>
        <w:rPr>
          <w:spacing w:val="-2"/>
        </w:rPr>
        <w:t>关于印发《陕西省通村通组公路</w:t>
      </w:r>
      <w:r>
        <w:rPr>
          <w:spacing w:val="-1"/>
        </w:rPr>
        <w:t> </w:t>
      </w:r>
      <w:r>
        <w:rPr>
          <w:spacing w:val="-17"/>
        </w:rPr>
        <w:t>建设管理办法（试行）》的通知</w:t>
      </w:r>
    </w:p>
    <w:p>
      <w:pPr>
        <w:spacing w:line="240" w:lineRule="auto" w:before="10"/>
        <w:rPr>
          <w:rFonts w:ascii="宋体" w:hAnsi="宋体" w:cs="宋体" w:eastAsia="宋体"/>
          <w:sz w:val="59"/>
          <w:szCs w:val="59"/>
        </w:rPr>
      </w:pPr>
    </w:p>
    <w:p>
      <w:pPr>
        <w:pStyle w:val="BodyText"/>
        <w:spacing w:line="240" w:lineRule="auto" w:before="0"/>
        <w:ind w:left="406" w:right="0" w:firstLine="0"/>
        <w:jc w:val="left"/>
      </w:pPr>
      <w:r>
        <w:rPr/>
        <w:t>各设区市、韩城市、杨凌示范区交通运输局，省公路局：</w:t>
      </w:r>
    </w:p>
    <w:p>
      <w:pPr>
        <w:pStyle w:val="BodyText"/>
        <w:spacing w:line="240" w:lineRule="auto" w:before="222"/>
        <w:ind w:left="1046" w:right="0" w:firstLine="0"/>
        <w:jc w:val="left"/>
      </w:pPr>
      <w:r>
        <w:rPr>
          <w:spacing w:val="-10"/>
        </w:rPr>
        <w:t>《陕西省通村通组公路建设管理办法（试行）》已于</w:t>
      </w:r>
      <w:r>
        <w:rPr>
          <w:spacing w:val="-75"/>
        </w:rPr>
        <w:t> </w:t>
      </w:r>
      <w:r>
        <w:rPr/>
        <w:t>2018</w:t>
      </w:r>
      <w:r>
        <w:rPr>
          <w:spacing w:val="-73"/>
        </w:rPr>
        <w:t> </w:t>
      </w:r>
      <w:r>
        <w:rPr/>
        <w:t>年</w:t>
      </w:r>
    </w:p>
    <w:p>
      <w:pPr>
        <w:pStyle w:val="BodyText"/>
        <w:spacing w:line="240" w:lineRule="auto" w:before="219"/>
        <w:ind w:left="406" w:right="0" w:firstLine="0"/>
        <w:jc w:val="left"/>
      </w:pPr>
      <w:r>
        <w:rPr/>
        <w:t>4</w:t>
      </w:r>
      <w:r>
        <w:rPr>
          <w:spacing w:val="-95"/>
        </w:rPr>
        <w:t> </w:t>
      </w:r>
      <w:r>
        <w:rPr/>
        <w:t>月</w:t>
      </w:r>
      <w:r>
        <w:rPr>
          <w:spacing w:val="-102"/>
        </w:rPr>
        <w:t> </w:t>
      </w:r>
      <w:r>
        <w:rPr>
          <w:spacing w:val="-4"/>
        </w:rPr>
        <w:t>28</w:t>
      </w:r>
      <w:r>
        <w:rPr>
          <w:spacing w:val="-97"/>
        </w:rPr>
        <w:t> </w:t>
      </w:r>
      <w:r>
        <w:rPr>
          <w:spacing w:val="-19"/>
        </w:rPr>
        <w:t>日经厅务会议审议通过，现印发你们，请认真贯彻落实。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pStyle w:val="BodyText"/>
        <w:spacing w:line="367" w:lineRule="auto" w:before="245"/>
        <w:ind w:left="5206" w:right="1378" w:firstLine="0"/>
        <w:jc w:val="left"/>
      </w:pPr>
      <w:r>
        <w:rPr/>
        <w:t>陕西省交通运输厅 2018</w:t>
      </w:r>
      <w:r>
        <w:rPr>
          <w:spacing w:val="-79"/>
        </w:rPr>
        <w:t> </w:t>
      </w:r>
      <w:r>
        <w:rPr/>
        <w:t>年</w:t>
      </w:r>
      <w:r>
        <w:rPr>
          <w:spacing w:val="-82"/>
        </w:rPr>
        <w:t> </w:t>
      </w:r>
      <w:r>
        <w:rPr/>
        <w:t>5</w:t>
      </w:r>
      <w:r>
        <w:rPr>
          <w:spacing w:val="-81"/>
        </w:rPr>
        <w:t> </w:t>
      </w:r>
      <w:r>
        <w:rPr/>
        <w:t>月</w:t>
      </w:r>
      <w:r>
        <w:rPr>
          <w:spacing w:val="-82"/>
        </w:rPr>
        <w:t> </w:t>
      </w:r>
      <w:r>
        <w:rPr/>
        <w:t>26</w:t>
      </w:r>
      <w:r>
        <w:rPr>
          <w:spacing w:val="-80"/>
        </w:rPr>
        <w:t> </w:t>
      </w:r>
      <w:r>
        <w:rPr/>
        <w:t>日</w:t>
      </w:r>
    </w:p>
    <w:p>
      <w:pPr>
        <w:spacing w:after="0" w:line="367" w:lineRule="auto"/>
        <w:jc w:val="left"/>
        <w:sectPr>
          <w:footerReference w:type="default" r:id="rId8"/>
          <w:footerReference w:type="even" r:id="rId9"/>
          <w:pgSz w:w="11910" w:h="16840"/>
          <w:pgMar w:footer="1337" w:header="0" w:top="1600" w:bottom="1520" w:left="1180" w:right="96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8"/>
        <w:rPr>
          <w:rFonts w:ascii="宋体" w:hAnsi="宋体" w:cs="宋体" w:eastAsia="宋体"/>
          <w:sz w:val="20"/>
          <w:szCs w:val="20"/>
        </w:rPr>
      </w:pPr>
    </w:p>
    <w:p>
      <w:pPr>
        <w:spacing w:line="423" w:lineRule="exact" w:before="0"/>
        <w:ind w:left="0" w:right="169" w:firstLine="0"/>
        <w:jc w:val="center"/>
        <w:rPr>
          <w:rFonts w:ascii="宋体" w:hAnsi="宋体" w:cs="宋体" w:eastAsia="宋体"/>
          <w:sz w:val="36"/>
          <w:szCs w:val="36"/>
        </w:rPr>
      </w:pPr>
      <w:r>
        <w:rPr>
          <w:rFonts w:ascii="宋体" w:hAnsi="宋体" w:cs="宋体" w:eastAsia="宋体"/>
          <w:sz w:val="36"/>
          <w:szCs w:val="36"/>
        </w:rPr>
        <w:t>陕西省通村通组公路建设管理办法（试行）</w:t>
      </w:r>
    </w:p>
    <w:p>
      <w:pPr>
        <w:spacing w:line="240" w:lineRule="auto" w:before="7"/>
        <w:rPr>
          <w:rFonts w:ascii="宋体" w:hAnsi="宋体" w:cs="宋体" w:eastAsia="宋体"/>
          <w:sz w:val="39"/>
          <w:szCs w:val="39"/>
        </w:rPr>
      </w:pPr>
    </w:p>
    <w:p>
      <w:pPr>
        <w:pStyle w:val="BodyText"/>
        <w:spacing w:line="240" w:lineRule="auto" w:before="0"/>
        <w:ind w:left="0" w:right="169" w:firstLine="0"/>
        <w:jc w:val="center"/>
        <w:rPr>
          <w:rFonts w:ascii="黑体" w:hAnsi="黑体" w:cs="黑体" w:eastAsia="黑体"/>
        </w:rPr>
      </w:pPr>
      <w:r>
        <w:rPr>
          <w:rFonts w:ascii="黑体" w:hAnsi="黑体" w:cs="黑体" w:eastAsia="黑体"/>
        </w:rPr>
        <w:t>第一章 总</w:t>
      </w:r>
      <w:r>
        <w:rPr>
          <w:rFonts w:ascii="黑体" w:hAnsi="黑体" w:cs="黑体" w:eastAsia="黑体"/>
          <w:spacing w:val="-2"/>
        </w:rPr>
        <w:t> </w:t>
      </w:r>
      <w:r>
        <w:rPr>
          <w:rFonts w:ascii="黑体" w:hAnsi="黑体" w:cs="黑体" w:eastAsia="黑体"/>
        </w:rPr>
        <w:t>则</w:t>
      </w:r>
    </w:p>
    <w:p>
      <w:pPr>
        <w:spacing w:line="240" w:lineRule="auto" w:before="7"/>
        <w:rPr>
          <w:rFonts w:ascii="黑体" w:hAnsi="黑体" w:cs="黑体" w:eastAsia="黑体"/>
          <w:sz w:val="39"/>
          <w:szCs w:val="39"/>
        </w:rPr>
      </w:pPr>
    </w:p>
    <w:p>
      <w:pPr>
        <w:pStyle w:val="BodyText"/>
        <w:spacing w:line="357" w:lineRule="auto" w:before="0"/>
        <w:ind w:right="2"/>
        <w:jc w:val="left"/>
      </w:pPr>
      <w:r>
        <w:rPr>
          <w:rFonts w:ascii="黑体" w:hAnsi="黑体" w:cs="黑体" w:eastAsia="黑体"/>
        </w:rPr>
        <w:t>第一条</w:t>
      </w:r>
      <w:r>
        <w:rPr>
          <w:rFonts w:ascii="黑体" w:hAnsi="黑体" w:cs="黑体" w:eastAsia="黑体"/>
          <w:spacing w:val="16"/>
        </w:rPr>
        <w:t> </w:t>
      </w:r>
      <w:r>
        <w:rPr>
          <w:spacing w:val="-4"/>
        </w:rPr>
        <w:t>为加强我省通村通组公路建设和通村公路“油返砂”</w:t>
      </w:r>
      <w:r>
        <w:rPr/>
        <w:t> </w:t>
      </w:r>
      <w:r>
        <w:rPr>
          <w:spacing w:val="-3"/>
        </w:rPr>
        <w:t>路段整治管理工作，确保工程质量，提高投资效益，切实改善村</w:t>
      </w:r>
      <w:r>
        <w:rPr>
          <w:spacing w:val="-136"/>
        </w:rPr>
        <w:t> </w:t>
      </w:r>
      <w:r>
        <w:rPr>
          <w:spacing w:val="-136"/>
        </w:rPr>
      </w:r>
      <w:r>
        <w:rPr/>
        <w:t>组公路通行条件，结合我省实际，制定本办法。</w:t>
      </w:r>
    </w:p>
    <w:p>
      <w:pPr>
        <w:pStyle w:val="BodyText"/>
        <w:spacing w:line="357" w:lineRule="auto"/>
        <w:ind w:right="271"/>
        <w:jc w:val="both"/>
      </w:pPr>
      <w:r>
        <w:rPr>
          <w:rFonts w:ascii="黑体" w:hAnsi="黑体" w:cs="黑体" w:eastAsia="黑体"/>
        </w:rPr>
        <w:t>第二条</w:t>
      </w:r>
      <w:r>
        <w:rPr>
          <w:rFonts w:ascii="黑体" w:hAnsi="黑体" w:cs="黑体" w:eastAsia="黑体"/>
          <w:spacing w:val="-9"/>
        </w:rPr>
        <w:t> </w:t>
      </w:r>
      <w:r>
        <w:rPr/>
        <w:t>本办法中通村通组公路是指集中居住</w:t>
      </w:r>
      <w:r>
        <w:rPr>
          <w:spacing w:val="-113"/>
        </w:rPr>
        <w:t> </w:t>
      </w:r>
      <w:r>
        <w:rPr/>
        <w:t>30</w:t>
      </w:r>
      <w:r>
        <w:rPr>
          <w:spacing w:val="-112"/>
        </w:rPr>
        <w:t> </w:t>
      </w:r>
      <w:r>
        <w:rPr/>
        <w:t>户以上且不</w:t>
      </w:r>
      <w:r>
        <w:rPr>
          <w:spacing w:val="-1"/>
        </w:rPr>
        <w:t> </w:t>
      </w:r>
      <w:r>
        <w:rPr>
          <w:spacing w:val="-3"/>
        </w:rPr>
        <w:t>安排整村搬迁的自然村组对外连通公路；通村公路“油返砂”路</w:t>
      </w:r>
      <w:r>
        <w:rPr>
          <w:spacing w:val="-150"/>
        </w:rPr>
        <w:t> </w:t>
      </w:r>
      <w:r>
        <w:rPr>
          <w:spacing w:val="-150"/>
        </w:rPr>
      </w:r>
      <w:r>
        <w:rPr>
          <w:spacing w:val="-3"/>
        </w:rPr>
        <w:t>段（以下简称“油返砂”）是指早期建成的通村公路整段出现严</w:t>
      </w:r>
      <w:r>
        <w:rPr>
          <w:spacing w:val="-151"/>
        </w:rPr>
        <w:t> </w:t>
      </w:r>
      <w:r>
        <w:rPr>
          <w:spacing w:val="-151"/>
        </w:rPr>
      </w:r>
      <w:r>
        <w:rPr/>
        <w:t>重病害或因灾受损影响通行，需要采取工程措施整治的路段。</w:t>
      </w:r>
    </w:p>
    <w:p>
      <w:pPr>
        <w:pStyle w:val="BodyText"/>
        <w:spacing w:line="357" w:lineRule="auto"/>
        <w:ind w:right="2"/>
        <w:jc w:val="left"/>
      </w:pPr>
      <w:r>
        <w:rPr>
          <w:rFonts w:ascii="黑体" w:hAnsi="黑体" w:cs="黑体" w:eastAsia="黑体"/>
          <w:spacing w:val="2"/>
        </w:rPr>
        <w:t>第三条</w:t>
      </w:r>
      <w:r>
        <w:rPr>
          <w:rFonts w:ascii="黑体" w:hAnsi="黑体" w:cs="黑体" w:eastAsia="黑体"/>
          <w:spacing w:val="9"/>
        </w:rPr>
        <w:t> </w:t>
      </w:r>
      <w:r>
        <w:rPr>
          <w:spacing w:val="4"/>
        </w:rPr>
        <w:t>通村通组公路建设和“油返砂”整治按照“省级统 </w:t>
      </w:r>
      <w:r>
        <w:rPr/>
        <w:t>筹、市级主抓、县（区）负责”的原则，加快推进项目建设。</w:t>
      </w:r>
    </w:p>
    <w:p>
      <w:pPr>
        <w:pStyle w:val="BodyText"/>
        <w:spacing w:line="357" w:lineRule="auto"/>
        <w:ind w:right="2"/>
        <w:jc w:val="left"/>
      </w:pPr>
      <w:r>
        <w:rPr>
          <w:rFonts w:ascii="黑体" w:hAnsi="黑体" w:cs="黑体" w:eastAsia="黑体"/>
          <w:spacing w:val="2"/>
        </w:rPr>
        <w:t>第四条</w:t>
      </w:r>
      <w:r>
        <w:rPr>
          <w:rFonts w:ascii="黑体" w:hAnsi="黑体" w:cs="黑体" w:eastAsia="黑体"/>
          <w:spacing w:val="8"/>
        </w:rPr>
        <w:t> </w:t>
      </w:r>
      <w:r>
        <w:rPr>
          <w:spacing w:val="4"/>
        </w:rPr>
        <w:t>通村通组公路建设和“油返砂”整治应认真执行建 </w:t>
      </w:r>
      <w:r>
        <w:rPr>
          <w:spacing w:val="-8"/>
        </w:rPr>
        <w:t>设计划、资金筹措、招标投标、施工管理、质量监管、资金使用、</w:t>
      </w:r>
      <w:r>
        <w:rPr>
          <w:spacing w:val="-147"/>
        </w:rPr>
        <w:t> </w:t>
      </w:r>
      <w:r>
        <w:rPr>
          <w:spacing w:val="-147"/>
        </w:rPr>
      </w:r>
      <w:r>
        <w:rPr>
          <w:spacing w:val="-3"/>
        </w:rPr>
        <w:t>工程验收“七公开”制度，形成“政策透明、制度公开、要求明</w:t>
      </w:r>
      <w:r>
        <w:rPr>
          <w:spacing w:val="-148"/>
        </w:rPr>
        <w:t> </w:t>
      </w:r>
      <w:r>
        <w:rPr>
          <w:spacing w:val="-148"/>
        </w:rPr>
      </w:r>
      <w:r>
        <w:rPr/>
        <w:t>确、管理有效、监督到位”的长效机制。</w:t>
      </w:r>
    </w:p>
    <w:p>
      <w:pPr>
        <w:spacing w:line="240" w:lineRule="auto" w:before="7"/>
        <w:rPr>
          <w:rFonts w:ascii="宋体" w:hAnsi="宋体" w:cs="宋体" w:eastAsia="宋体"/>
          <w:sz w:val="27"/>
          <w:szCs w:val="27"/>
        </w:rPr>
      </w:pPr>
    </w:p>
    <w:p>
      <w:pPr>
        <w:pStyle w:val="BodyText"/>
        <w:tabs>
          <w:tab w:pos="1281" w:val="left" w:leader="none"/>
        </w:tabs>
        <w:spacing w:line="240" w:lineRule="auto" w:before="0"/>
        <w:ind w:left="0" w:right="170" w:firstLine="0"/>
        <w:jc w:val="center"/>
        <w:rPr>
          <w:rFonts w:ascii="黑体" w:hAnsi="黑体" w:cs="黑体" w:eastAsia="黑体"/>
        </w:rPr>
      </w:pPr>
      <w:r>
        <w:rPr>
          <w:rFonts w:ascii="黑体" w:hAnsi="黑体" w:cs="黑体" w:eastAsia="黑体"/>
          <w:spacing w:val="-1"/>
        </w:rPr>
        <w:t>第二章</w:t>
        <w:tab/>
        <w:t>技术标准</w:t>
      </w:r>
    </w:p>
    <w:p>
      <w:pPr>
        <w:spacing w:after="0" w:line="240" w:lineRule="auto"/>
        <w:jc w:val="center"/>
        <w:rPr>
          <w:rFonts w:ascii="黑体" w:hAnsi="黑体" w:cs="黑体" w:eastAsia="黑体"/>
        </w:rPr>
        <w:sectPr>
          <w:pgSz w:w="11910" w:h="16840"/>
          <w:pgMar w:header="0" w:footer="2650" w:top="1600" w:bottom="2840" w:left="1480" w:right="1140"/>
        </w:sectPr>
      </w:pPr>
    </w:p>
    <w:p>
      <w:pPr>
        <w:spacing w:line="240" w:lineRule="auto" w:before="0"/>
        <w:rPr>
          <w:rFonts w:ascii="黑体" w:hAnsi="黑体" w:cs="黑体" w:eastAsia="黑体"/>
          <w:sz w:val="20"/>
          <w:szCs w:val="20"/>
        </w:rPr>
      </w:pPr>
    </w:p>
    <w:p>
      <w:pPr>
        <w:pStyle w:val="BodyText"/>
        <w:spacing w:line="357" w:lineRule="auto" w:before="174"/>
        <w:ind w:right="270" w:firstLine="0"/>
        <w:jc w:val="both"/>
      </w:pPr>
      <w:r>
        <w:rPr>
          <w:spacing w:val="3"/>
        </w:rPr>
        <w:t>置错车道。路面采用水泥混凝土结构，厚度不小于</w:t>
      </w:r>
      <w:r>
        <w:rPr>
          <w:spacing w:val="-71"/>
        </w:rPr>
        <w:t> </w:t>
      </w:r>
      <w:r>
        <w:rPr/>
        <w:t>18</w:t>
      </w:r>
      <w:r>
        <w:rPr>
          <w:spacing w:val="-71"/>
        </w:rPr>
        <w:t> </w:t>
      </w:r>
      <w:r>
        <w:rPr>
          <w:spacing w:val="4"/>
        </w:rPr>
        <w:t>厘米，弯</w:t>
      </w:r>
      <w:r>
        <w:rPr>
          <w:spacing w:val="4"/>
        </w:rPr>
        <w:t> </w:t>
      </w:r>
      <w:r>
        <w:rPr/>
        <w:t>拉强度不低于</w:t>
      </w:r>
      <w:r>
        <w:rPr>
          <w:spacing w:val="-84"/>
        </w:rPr>
        <w:t> </w:t>
      </w:r>
      <w:r>
        <w:rPr/>
        <w:t>4.0MPa。基层厚度不小于</w:t>
      </w:r>
      <w:r>
        <w:rPr>
          <w:spacing w:val="-84"/>
        </w:rPr>
        <w:t> </w:t>
      </w:r>
      <w:r>
        <w:rPr/>
        <w:t>16</w:t>
      </w:r>
      <w:r>
        <w:rPr>
          <w:spacing w:val="-85"/>
        </w:rPr>
        <w:t> </w:t>
      </w:r>
      <w:r>
        <w:rPr/>
        <w:t>厘米。</w:t>
      </w:r>
    </w:p>
    <w:p>
      <w:pPr>
        <w:pStyle w:val="BodyText"/>
        <w:spacing w:line="357" w:lineRule="auto"/>
        <w:ind w:right="271"/>
        <w:jc w:val="both"/>
      </w:pPr>
      <w:r>
        <w:rPr>
          <w:rFonts w:ascii="黑体" w:hAnsi="黑体" w:cs="黑体" w:eastAsia="黑体"/>
          <w:spacing w:val="2"/>
        </w:rPr>
        <w:t>第六条</w:t>
      </w:r>
      <w:r>
        <w:rPr>
          <w:rFonts w:ascii="黑体" w:hAnsi="黑体" w:cs="黑体" w:eastAsia="黑体"/>
          <w:spacing w:val="9"/>
        </w:rPr>
        <w:t> </w:t>
      </w:r>
      <w:r>
        <w:rPr>
          <w:spacing w:val="4"/>
        </w:rPr>
        <w:t>“油返砂”整治标准不得低于原路标准。路面原则 </w:t>
      </w:r>
      <w:r>
        <w:rPr>
          <w:spacing w:val="3"/>
        </w:rPr>
        <w:t>上采用水泥混凝土结构，厚度不小于</w:t>
      </w:r>
      <w:r>
        <w:rPr>
          <w:spacing w:val="-70"/>
        </w:rPr>
        <w:t> </w:t>
      </w:r>
      <w:r>
        <w:rPr/>
        <w:t>18</w:t>
      </w:r>
      <w:r>
        <w:rPr>
          <w:spacing w:val="-70"/>
        </w:rPr>
        <w:t> </w:t>
      </w:r>
      <w:r>
        <w:rPr>
          <w:spacing w:val="3"/>
        </w:rPr>
        <w:t>厘米，弯拉强度不低于</w:t>
      </w:r>
      <w:r>
        <w:rPr/>
      </w:r>
    </w:p>
    <w:p>
      <w:pPr>
        <w:pStyle w:val="BodyText"/>
        <w:spacing w:line="240" w:lineRule="auto"/>
        <w:ind w:right="0" w:firstLine="0"/>
        <w:jc w:val="both"/>
      </w:pPr>
      <w:r>
        <w:rPr/>
        <w:t>4.0MPa；路面确需采用沥青混凝土结构时，厚度不小于</w:t>
      </w:r>
      <w:r>
        <w:rPr>
          <w:spacing w:val="-86"/>
        </w:rPr>
        <w:t> </w:t>
      </w:r>
      <w:r>
        <w:rPr/>
        <w:t>4</w:t>
      </w:r>
      <w:r>
        <w:rPr>
          <w:spacing w:val="-91"/>
        </w:rPr>
        <w:t> </w:t>
      </w:r>
      <w:r>
        <w:rPr/>
        <w:t>厘米。</w:t>
      </w:r>
    </w:p>
    <w:p>
      <w:pPr>
        <w:pStyle w:val="BodyText"/>
        <w:spacing w:line="357" w:lineRule="auto" w:before="205"/>
        <w:ind w:right="271" w:firstLine="0"/>
        <w:jc w:val="both"/>
      </w:pPr>
      <w:r>
        <w:rPr>
          <w:spacing w:val="3"/>
        </w:rPr>
        <w:t>基层厚度不小于</w:t>
      </w:r>
      <w:r>
        <w:rPr>
          <w:spacing w:val="-76"/>
        </w:rPr>
        <w:t> </w:t>
      </w:r>
      <w:r>
        <w:rPr/>
        <w:t>16</w:t>
      </w:r>
      <w:r>
        <w:rPr>
          <w:spacing w:val="-75"/>
        </w:rPr>
        <w:t> </w:t>
      </w:r>
      <w:r>
        <w:rPr>
          <w:spacing w:val="3"/>
        </w:rPr>
        <w:t>厘米。鼓励对原有路面宽度</w:t>
      </w:r>
      <w:r>
        <w:rPr>
          <w:spacing w:val="-76"/>
        </w:rPr>
        <w:t> </w:t>
      </w:r>
      <w:r>
        <w:rPr/>
        <w:t>3.5</w:t>
      </w:r>
      <w:r>
        <w:rPr>
          <w:spacing w:val="-75"/>
        </w:rPr>
        <w:t> </w:t>
      </w:r>
      <w:r>
        <w:rPr>
          <w:spacing w:val="4"/>
        </w:rPr>
        <w:t>米及以下路</w:t>
      </w:r>
      <w:r>
        <w:rPr>
          <w:spacing w:val="4"/>
        </w:rPr>
        <w:t> </w:t>
      </w:r>
      <w:r>
        <w:rPr>
          <w:spacing w:val="-3"/>
        </w:rPr>
        <w:t>段进行拓宽改造，不具备拓宽改造条件路段应按照有关要求设置</w:t>
      </w:r>
      <w:r>
        <w:rPr>
          <w:spacing w:val="-1"/>
        </w:rPr>
        <w:t> </w:t>
      </w:r>
      <w:r>
        <w:rPr/>
        <w:t>错车道。</w:t>
      </w:r>
    </w:p>
    <w:p>
      <w:pPr>
        <w:pStyle w:val="BodyText"/>
        <w:spacing w:line="357" w:lineRule="auto"/>
        <w:ind w:right="272"/>
        <w:jc w:val="both"/>
      </w:pPr>
      <w:r>
        <w:rPr>
          <w:rFonts w:ascii="黑体" w:hAnsi="黑体" w:cs="黑体" w:eastAsia="黑体"/>
          <w:spacing w:val="2"/>
        </w:rPr>
        <w:t>第七条</w:t>
      </w:r>
      <w:r>
        <w:rPr>
          <w:rFonts w:ascii="黑体" w:hAnsi="黑体" w:cs="黑体" w:eastAsia="黑体"/>
          <w:spacing w:val="9"/>
        </w:rPr>
        <w:t> </w:t>
      </w:r>
      <w:r>
        <w:rPr>
          <w:spacing w:val="4"/>
        </w:rPr>
        <w:t>通村通组公路建设和“油返砂”整治应根据当地的 </w:t>
      </w:r>
      <w:r>
        <w:rPr>
          <w:spacing w:val="-3"/>
        </w:rPr>
        <w:t>自然条件和路基路面的具体情况，设置必要的桥涵、防护、排水</w:t>
      </w:r>
      <w:r>
        <w:rPr>
          <w:spacing w:val="-151"/>
        </w:rPr>
        <w:t> </w:t>
      </w:r>
      <w:r>
        <w:rPr>
          <w:spacing w:val="-151"/>
        </w:rPr>
      </w:r>
      <w:r>
        <w:rPr/>
        <w:t>及安防设施。</w:t>
      </w:r>
    </w:p>
    <w:p>
      <w:pPr>
        <w:spacing w:line="240" w:lineRule="auto" w:before="7"/>
        <w:rPr>
          <w:rFonts w:ascii="宋体" w:hAnsi="宋体" w:cs="宋体" w:eastAsia="宋体"/>
          <w:sz w:val="27"/>
          <w:szCs w:val="27"/>
        </w:rPr>
      </w:pPr>
    </w:p>
    <w:p>
      <w:pPr>
        <w:pStyle w:val="BodyText"/>
        <w:tabs>
          <w:tab w:pos="1281" w:val="left" w:leader="none"/>
        </w:tabs>
        <w:spacing w:line="240" w:lineRule="auto" w:before="0"/>
        <w:ind w:left="0" w:right="170" w:firstLine="0"/>
        <w:jc w:val="center"/>
        <w:rPr>
          <w:rFonts w:ascii="黑体" w:hAnsi="黑体" w:cs="黑体" w:eastAsia="黑体"/>
        </w:rPr>
      </w:pPr>
      <w:r>
        <w:rPr>
          <w:rFonts w:ascii="黑体" w:hAnsi="黑体" w:cs="黑体" w:eastAsia="黑体"/>
          <w:spacing w:val="-1"/>
        </w:rPr>
        <w:t>第三章</w:t>
        <w:tab/>
        <w:t>管理职责</w:t>
      </w:r>
    </w:p>
    <w:p>
      <w:pPr>
        <w:spacing w:line="240" w:lineRule="auto" w:before="7"/>
        <w:rPr>
          <w:rFonts w:ascii="黑体" w:hAnsi="黑体" w:cs="黑体" w:eastAsia="黑体"/>
          <w:sz w:val="39"/>
          <w:szCs w:val="39"/>
        </w:rPr>
      </w:pPr>
    </w:p>
    <w:p>
      <w:pPr>
        <w:pStyle w:val="BodyText"/>
        <w:spacing w:line="357" w:lineRule="auto" w:before="0"/>
        <w:ind w:right="2"/>
        <w:jc w:val="left"/>
      </w:pPr>
      <w:r>
        <w:rPr>
          <w:rFonts w:ascii="黑体" w:hAnsi="黑体" w:cs="黑体" w:eastAsia="黑体"/>
          <w:spacing w:val="2"/>
        </w:rPr>
        <w:t>第八条</w:t>
      </w:r>
      <w:r>
        <w:rPr>
          <w:rFonts w:ascii="黑体" w:hAnsi="黑体" w:cs="黑体" w:eastAsia="黑体"/>
          <w:spacing w:val="8"/>
        </w:rPr>
        <w:t> </w:t>
      </w:r>
      <w:r>
        <w:rPr>
          <w:spacing w:val="4"/>
        </w:rPr>
        <w:t>省交通运输厅统筹全省通村通组公路建设和“油返 </w:t>
      </w:r>
      <w:r>
        <w:rPr>
          <w:spacing w:val="-9"/>
        </w:rPr>
        <w:t>砂”整治工作，负责相关政策的制定，年度计划的省级行业审核，</w:t>
      </w:r>
      <w:r>
        <w:rPr>
          <w:spacing w:val="-137"/>
        </w:rPr>
        <w:t> </w:t>
      </w:r>
      <w:r>
        <w:rPr>
          <w:spacing w:val="-137"/>
        </w:rPr>
      </w:r>
      <w:r>
        <w:rPr/>
        <w:t>会同省发改委下达年度计划。</w:t>
      </w:r>
    </w:p>
    <w:p>
      <w:pPr>
        <w:pStyle w:val="BodyText"/>
        <w:spacing w:line="357" w:lineRule="auto"/>
        <w:ind w:right="270"/>
        <w:jc w:val="both"/>
      </w:pPr>
      <w:r>
        <w:rPr>
          <w:spacing w:val="-3"/>
        </w:rPr>
        <w:t>省公路局负责全省通村通组公路建设和“油返砂”整治行业</w:t>
      </w:r>
      <w:r>
        <w:rPr>
          <w:spacing w:val="-1"/>
        </w:rPr>
        <w:t> </w:t>
      </w:r>
      <w:r>
        <w:rPr>
          <w:spacing w:val="-3"/>
        </w:rPr>
        <w:t>管理，具体负责行业管理制度、办法的制定，项目库的建立，年</w:t>
      </w:r>
      <w:r>
        <w:rPr>
          <w:spacing w:val="-152"/>
        </w:rPr>
        <w:t> </w:t>
      </w:r>
      <w:r>
        <w:rPr>
          <w:spacing w:val="-152"/>
        </w:rPr>
      </w:r>
      <w:r>
        <w:rPr>
          <w:spacing w:val="-3"/>
        </w:rPr>
        <w:t>度计划的省级行业初审，执行情况的统计，行业检查指导和省级</w:t>
      </w:r>
      <w:r>
        <w:rPr>
          <w:spacing w:val="-153"/>
        </w:rPr>
        <w:t> </w:t>
      </w:r>
      <w:r>
        <w:rPr>
          <w:spacing w:val="-153"/>
        </w:rPr>
      </w:r>
      <w:r>
        <w:rPr/>
        <w:t>考核评比工作。</w:t>
      </w:r>
    </w:p>
    <w:p>
      <w:pPr>
        <w:pStyle w:val="BodyText"/>
        <w:spacing w:line="240" w:lineRule="auto"/>
        <w:ind w:left="745" w:right="2" w:firstLine="0"/>
        <w:jc w:val="left"/>
      </w:pPr>
      <w:r>
        <w:rPr>
          <w:rFonts w:ascii="黑体" w:hAnsi="黑体" w:cs="黑体" w:eastAsia="黑体"/>
          <w:spacing w:val="2"/>
        </w:rPr>
        <w:t>第九条</w:t>
      </w:r>
      <w:r>
        <w:rPr>
          <w:rFonts w:ascii="黑体" w:hAnsi="黑体" w:cs="黑体" w:eastAsia="黑体"/>
          <w:spacing w:val="9"/>
        </w:rPr>
        <w:t> </w:t>
      </w:r>
      <w:r>
        <w:rPr>
          <w:spacing w:val="4"/>
        </w:rPr>
        <w:t>市交通运输局主抓通村通组公路建设和“油返砂”</w:t>
      </w:r>
      <w:r>
        <w:rPr/>
      </w:r>
    </w:p>
    <w:p>
      <w:pPr>
        <w:spacing w:after="0" w:line="240" w:lineRule="auto"/>
        <w:jc w:val="left"/>
        <w:sectPr>
          <w:footerReference w:type="default" r:id="rId10"/>
          <w:footerReference w:type="even" r:id="rId11"/>
          <w:pgSz w:w="11910" w:h="16840"/>
          <w:pgMar w:footer="980" w:header="0" w:top="1600" w:bottom="1160" w:left="1480" w:right="1140"/>
          <w:pgNumType w:start="3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357" w:lineRule="auto" w:before="174"/>
        <w:ind w:right="2" w:firstLine="0"/>
        <w:jc w:val="left"/>
      </w:pPr>
      <w:r>
        <w:rPr>
          <w:spacing w:val="-3"/>
        </w:rPr>
        <w:t>整治工作，负责计划核实、质量抽检、资金监管和市级考核评比</w:t>
      </w:r>
      <w:r>
        <w:rPr>
          <w:spacing w:val="-157"/>
        </w:rPr>
        <w:t> </w:t>
      </w:r>
      <w:r>
        <w:rPr>
          <w:spacing w:val="-157"/>
        </w:rPr>
      </w:r>
      <w:r>
        <w:rPr/>
        <w:t>工作，协调市级财政落实市级补助资金。</w:t>
      </w:r>
    </w:p>
    <w:p>
      <w:pPr>
        <w:pStyle w:val="BodyText"/>
        <w:spacing w:line="357" w:lineRule="auto"/>
        <w:ind w:right="2"/>
        <w:jc w:val="left"/>
      </w:pPr>
      <w:r>
        <w:rPr>
          <w:rFonts w:ascii="黑体" w:hAnsi="黑体" w:cs="黑体" w:eastAsia="黑体"/>
        </w:rPr>
        <w:t>第十条 </w:t>
      </w:r>
      <w:r>
        <w:rPr>
          <w:spacing w:val="-3"/>
        </w:rPr>
        <w:t>县（区）人民政府是通村通组公路建设和“油返砂”</w:t>
      </w:r>
      <w:r>
        <w:rPr/>
        <w:t> </w:t>
      </w:r>
      <w:r>
        <w:rPr>
          <w:spacing w:val="-3"/>
        </w:rPr>
        <w:t>整治的责任主体，应足额落实建设配套资金。县（区）交通运输</w:t>
      </w:r>
      <w:r>
        <w:rPr>
          <w:spacing w:val="-152"/>
        </w:rPr>
        <w:t> </w:t>
      </w:r>
      <w:r>
        <w:rPr>
          <w:spacing w:val="-152"/>
        </w:rPr>
      </w:r>
      <w:r>
        <w:rPr>
          <w:spacing w:val="-9"/>
        </w:rPr>
        <w:t>局具体负责通村通组公路建设和“油返砂”整治的计划编制上报、</w:t>
      </w:r>
      <w:r>
        <w:rPr>
          <w:spacing w:val="-134"/>
        </w:rPr>
        <w:t> </w:t>
      </w:r>
      <w:r>
        <w:rPr>
          <w:spacing w:val="-134"/>
        </w:rPr>
      </w:r>
      <w:r>
        <w:rPr/>
        <w:t>项目实施、质量管理、资金管理、工程验收等工作。</w:t>
      </w:r>
    </w:p>
    <w:p>
      <w:pPr>
        <w:spacing w:line="240" w:lineRule="auto" w:before="7"/>
        <w:rPr>
          <w:rFonts w:ascii="宋体" w:hAnsi="宋体" w:cs="宋体" w:eastAsia="宋体"/>
          <w:sz w:val="27"/>
          <w:szCs w:val="27"/>
        </w:rPr>
      </w:pPr>
    </w:p>
    <w:p>
      <w:pPr>
        <w:pStyle w:val="BodyText"/>
        <w:tabs>
          <w:tab w:pos="1281" w:val="left" w:leader="none"/>
        </w:tabs>
        <w:spacing w:line="240" w:lineRule="auto" w:before="0"/>
        <w:ind w:left="0" w:right="170" w:firstLine="0"/>
        <w:jc w:val="center"/>
        <w:rPr>
          <w:rFonts w:ascii="黑体" w:hAnsi="黑体" w:cs="黑体" w:eastAsia="黑体"/>
        </w:rPr>
      </w:pPr>
      <w:r>
        <w:rPr>
          <w:rFonts w:ascii="黑体" w:hAnsi="黑体" w:cs="黑体" w:eastAsia="黑体"/>
          <w:spacing w:val="-1"/>
        </w:rPr>
        <w:t>第四章</w:t>
        <w:tab/>
        <w:t>计划管理</w:t>
      </w:r>
    </w:p>
    <w:p>
      <w:pPr>
        <w:spacing w:line="240" w:lineRule="auto" w:before="7"/>
        <w:rPr>
          <w:rFonts w:ascii="黑体" w:hAnsi="黑体" w:cs="黑体" w:eastAsia="黑体"/>
          <w:sz w:val="39"/>
          <w:szCs w:val="39"/>
        </w:rPr>
      </w:pPr>
    </w:p>
    <w:p>
      <w:pPr>
        <w:pStyle w:val="BodyText"/>
        <w:spacing w:line="357" w:lineRule="auto" w:before="0"/>
        <w:ind w:right="271"/>
        <w:jc w:val="both"/>
      </w:pPr>
      <w:r>
        <w:rPr>
          <w:rFonts w:ascii="黑体" w:hAnsi="黑体" w:cs="黑体" w:eastAsia="黑体"/>
          <w:spacing w:val="3"/>
        </w:rPr>
        <w:t>第十一条</w:t>
      </w:r>
      <w:r>
        <w:rPr>
          <w:rFonts w:ascii="黑体" w:hAnsi="黑体" w:cs="黑体" w:eastAsia="黑体"/>
          <w:spacing w:val="7"/>
        </w:rPr>
        <w:t> </w:t>
      </w:r>
      <w:r>
        <w:rPr>
          <w:spacing w:val="4"/>
        </w:rPr>
        <w:t>通村通组公路建设应按照“一村（组）一路、直 </w:t>
      </w:r>
      <w:r>
        <w:rPr>
          <w:spacing w:val="-3"/>
        </w:rPr>
        <w:t>行不分叉、拐弯不回头”的原则，就近、便捷布设连通路线，合</w:t>
      </w:r>
      <w:r>
        <w:rPr>
          <w:spacing w:val="-150"/>
        </w:rPr>
        <w:t> </w:t>
      </w:r>
      <w:r>
        <w:rPr>
          <w:spacing w:val="-150"/>
        </w:rPr>
      </w:r>
      <w:r>
        <w:rPr/>
        <w:t>理确定建设规模。</w:t>
      </w:r>
    </w:p>
    <w:p>
      <w:pPr>
        <w:pStyle w:val="BodyText"/>
        <w:spacing w:line="357" w:lineRule="auto"/>
        <w:ind w:right="2"/>
        <w:jc w:val="left"/>
      </w:pPr>
      <w:r>
        <w:rPr>
          <w:rFonts w:ascii="黑体" w:hAnsi="黑体" w:cs="黑体" w:eastAsia="黑体"/>
          <w:spacing w:val="3"/>
        </w:rPr>
        <w:t>第十二条</w:t>
      </w:r>
      <w:r>
        <w:rPr>
          <w:rFonts w:ascii="黑体" w:hAnsi="黑体" w:cs="黑体" w:eastAsia="黑体"/>
          <w:spacing w:val="7"/>
        </w:rPr>
        <w:t> </w:t>
      </w:r>
      <w:r>
        <w:rPr>
          <w:spacing w:val="4"/>
        </w:rPr>
        <w:t>通村通组公路建设和“油返砂”整治实行项目库 </w:t>
      </w:r>
      <w:r>
        <w:rPr>
          <w:spacing w:val="-9"/>
        </w:rPr>
        <w:t>管理，库内项目由县（区）交通运输局申报、市交通运输局核实、</w:t>
      </w:r>
      <w:r>
        <w:rPr>
          <w:spacing w:val="-132"/>
        </w:rPr>
        <w:t> </w:t>
      </w:r>
      <w:r>
        <w:rPr>
          <w:spacing w:val="-132"/>
        </w:rPr>
      </w:r>
      <w:r>
        <w:rPr>
          <w:spacing w:val="-3"/>
        </w:rPr>
        <w:t>省公路局审查、省交通运输厅审定，项目库建立后原则上不进行</w:t>
      </w:r>
      <w:r>
        <w:rPr>
          <w:spacing w:val="-155"/>
        </w:rPr>
        <w:t> </w:t>
      </w:r>
      <w:r>
        <w:rPr>
          <w:spacing w:val="-155"/>
        </w:rPr>
      </w:r>
      <w:r>
        <w:rPr/>
        <w:t>调整。</w:t>
      </w:r>
    </w:p>
    <w:p>
      <w:pPr>
        <w:pStyle w:val="BodyText"/>
        <w:spacing w:line="357" w:lineRule="auto"/>
        <w:ind w:right="272"/>
        <w:jc w:val="both"/>
      </w:pPr>
      <w:r>
        <w:rPr>
          <w:rFonts w:ascii="黑体" w:hAnsi="黑体" w:cs="黑体" w:eastAsia="黑体"/>
          <w:spacing w:val="3"/>
        </w:rPr>
        <w:t>第十三条</w:t>
      </w:r>
      <w:r>
        <w:rPr>
          <w:rFonts w:ascii="黑体" w:hAnsi="黑体" w:cs="黑体" w:eastAsia="黑体"/>
          <w:spacing w:val="7"/>
        </w:rPr>
        <w:t> </w:t>
      </w:r>
      <w:r>
        <w:rPr>
          <w:spacing w:val="4"/>
        </w:rPr>
        <w:t>通村通组公路建设和“油返砂”整治项目计划申 </w:t>
      </w:r>
      <w:r>
        <w:rPr>
          <w:spacing w:val="-3"/>
        </w:rPr>
        <w:t>报必须从全省项目库中选取，其中项目名称、所通村（组）名称</w:t>
      </w:r>
      <w:r>
        <w:rPr>
          <w:spacing w:val="-151"/>
        </w:rPr>
        <w:t> </w:t>
      </w:r>
      <w:r>
        <w:rPr>
          <w:spacing w:val="-151"/>
        </w:rPr>
      </w:r>
      <w:r>
        <w:rPr>
          <w:spacing w:val="-3"/>
        </w:rPr>
        <w:t>等基础信息必须与全省通村通组公路建设和“油返砂”路段整治</w:t>
      </w:r>
      <w:r>
        <w:rPr>
          <w:spacing w:val="-153"/>
        </w:rPr>
        <w:t> </w:t>
      </w:r>
      <w:r>
        <w:rPr>
          <w:spacing w:val="-153"/>
        </w:rPr>
      </w:r>
      <w:r>
        <w:rPr/>
        <w:t>项目库保持一致。</w:t>
      </w:r>
    </w:p>
    <w:p>
      <w:pPr>
        <w:pStyle w:val="BodyText"/>
        <w:spacing w:line="357" w:lineRule="auto"/>
        <w:ind w:right="2"/>
        <w:jc w:val="left"/>
      </w:pPr>
      <w:r>
        <w:rPr>
          <w:rFonts w:ascii="黑体" w:hAnsi="黑体" w:cs="黑体" w:eastAsia="黑体"/>
          <w:spacing w:val="3"/>
        </w:rPr>
        <w:t>第十四条</w:t>
      </w:r>
      <w:r>
        <w:rPr>
          <w:rFonts w:ascii="黑体" w:hAnsi="黑体" w:cs="黑体" w:eastAsia="黑体"/>
          <w:spacing w:val="7"/>
        </w:rPr>
        <w:t> </w:t>
      </w:r>
      <w:r>
        <w:rPr>
          <w:spacing w:val="4"/>
        </w:rPr>
        <w:t>通村通组公路建设和“油返砂”整治项目计划由 </w:t>
      </w:r>
      <w:r>
        <w:rPr>
          <w:spacing w:val="-3"/>
        </w:rPr>
        <w:t>县（区）交通运输局编制申报，市交通运输局核实汇总后报省公</w:t>
      </w:r>
      <w:r>
        <w:rPr/>
      </w:r>
    </w:p>
    <w:p>
      <w:pPr>
        <w:spacing w:after="0" w:line="357" w:lineRule="auto"/>
        <w:jc w:val="left"/>
        <w:sectPr>
          <w:pgSz w:w="11910" w:h="16840"/>
          <w:pgMar w:header="0" w:footer="980" w:top="1600" w:bottom="1160" w:left="1480" w:right="114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357" w:lineRule="auto" w:before="174"/>
        <w:ind w:right="2" w:firstLine="0"/>
        <w:jc w:val="left"/>
      </w:pPr>
      <w:r>
        <w:rPr>
          <w:spacing w:val="-3"/>
        </w:rPr>
        <w:t>路局，省公路局初审后报省交通运输厅，省交通运输厅审核后会</w:t>
      </w:r>
      <w:r>
        <w:rPr>
          <w:spacing w:val="-156"/>
        </w:rPr>
        <w:t> </w:t>
      </w:r>
      <w:r>
        <w:rPr>
          <w:spacing w:val="-156"/>
        </w:rPr>
      </w:r>
      <w:r>
        <w:rPr/>
        <w:t>同省发改委下达项目计划。</w:t>
      </w:r>
    </w:p>
    <w:p>
      <w:pPr>
        <w:pStyle w:val="BodyText"/>
        <w:spacing w:line="357" w:lineRule="auto"/>
        <w:ind w:right="2"/>
        <w:jc w:val="left"/>
        <w:rPr>
          <w:rFonts w:ascii="宋体" w:hAnsi="宋体" w:cs="宋体" w:eastAsia="宋体"/>
        </w:rPr>
      </w:pPr>
      <w:r>
        <w:rPr>
          <w:rFonts w:ascii="黑体" w:hAnsi="黑体" w:cs="黑体" w:eastAsia="黑体"/>
        </w:rPr>
        <w:t>第十五条</w:t>
      </w:r>
      <w:r>
        <w:rPr>
          <w:rFonts w:ascii="黑体" w:hAnsi="黑体" w:cs="黑体" w:eastAsia="黑体"/>
          <w:spacing w:val="16"/>
        </w:rPr>
        <w:t> </w:t>
      </w:r>
      <w:r>
        <w:rPr>
          <w:spacing w:val="-4"/>
        </w:rPr>
        <w:t>通村通组公路建设和“油返砂”整治计划下达后，</w:t>
      </w:r>
      <w:r>
        <w:rPr/>
        <w:t> </w:t>
      </w:r>
      <w:r>
        <w:rPr>
          <w:spacing w:val="-3"/>
        </w:rPr>
        <w:t>市交通运输局应对计划执行和项目进展情况按月进行统计，于每</w:t>
      </w:r>
      <w:r>
        <w:rPr>
          <w:spacing w:val="-152"/>
        </w:rPr>
        <w:t> </w:t>
      </w:r>
      <w:r>
        <w:rPr>
          <w:spacing w:val="-152"/>
        </w:rPr>
      </w:r>
      <w:r>
        <w:rPr/>
        <w:t>月</w:t>
      </w:r>
      <w:r>
        <w:rPr>
          <w:spacing w:val="-84"/>
        </w:rPr>
        <w:t> </w:t>
      </w:r>
      <w:r>
        <w:rPr/>
        <w:t>25</w:t>
      </w:r>
      <w:r>
        <w:rPr>
          <w:spacing w:val="-83"/>
        </w:rPr>
        <w:t> </w:t>
      </w:r>
      <w:r>
        <w:rPr/>
        <w:t>日前上报省公路局</w:t>
      </w:r>
      <w:r>
        <w:rPr>
          <w:rFonts w:ascii="宋体" w:hAnsi="宋体" w:cs="宋体" w:eastAsia="宋体"/>
        </w:rPr>
        <w:t>。</w:t>
      </w:r>
    </w:p>
    <w:p>
      <w:pPr>
        <w:spacing w:line="240" w:lineRule="auto" w:before="7"/>
        <w:rPr>
          <w:rFonts w:ascii="宋体" w:hAnsi="宋体" w:cs="宋体" w:eastAsia="宋体"/>
          <w:sz w:val="27"/>
          <w:szCs w:val="27"/>
        </w:rPr>
      </w:pPr>
    </w:p>
    <w:p>
      <w:pPr>
        <w:pStyle w:val="BodyText"/>
        <w:tabs>
          <w:tab w:pos="1281" w:val="left" w:leader="none"/>
        </w:tabs>
        <w:spacing w:line="240" w:lineRule="auto" w:before="0"/>
        <w:ind w:left="0" w:right="170" w:firstLine="0"/>
        <w:jc w:val="center"/>
        <w:rPr>
          <w:rFonts w:ascii="黑体" w:hAnsi="黑体" w:cs="黑体" w:eastAsia="黑体"/>
        </w:rPr>
      </w:pPr>
      <w:r>
        <w:rPr>
          <w:rFonts w:ascii="黑体" w:hAnsi="黑体" w:cs="黑体" w:eastAsia="黑体"/>
          <w:spacing w:val="-1"/>
        </w:rPr>
        <w:t>第五章</w:t>
        <w:tab/>
        <w:t>资金管理</w:t>
      </w:r>
    </w:p>
    <w:p>
      <w:pPr>
        <w:spacing w:line="240" w:lineRule="auto" w:before="7"/>
        <w:rPr>
          <w:rFonts w:ascii="黑体" w:hAnsi="黑体" w:cs="黑体" w:eastAsia="黑体"/>
          <w:sz w:val="39"/>
          <w:szCs w:val="39"/>
        </w:rPr>
      </w:pPr>
    </w:p>
    <w:p>
      <w:pPr>
        <w:pStyle w:val="BodyText"/>
        <w:spacing w:line="357" w:lineRule="auto" w:before="0"/>
        <w:ind w:right="272"/>
        <w:jc w:val="both"/>
      </w:pPr>
      <w:r>
        <w:rPr>
          <w:rFonts w:ascii="黑体" w:hAnsi="黑体" w:cs="黑体" w:eastAsia="黑体"/>
          <w:spacing w:val="3"/>
        </w:rPr>
        <w:t>第十六条</w:t>
      </w:r>
      <w:r>
        <w:rPr>
          <w:rFonts w:ascii="黑体" w:hAnsi="黑体" w:cs="黑体" w:eastAsia="黑体"/>
          <w:spacing w:val="7"/>
        </w:rPr>
        <w:t> </w:t>
      </w:r>
      <w:r>
        <w:rPr>
          <w:spacing w:val="4"/>
        </w:rPr>
        <w:t>通村通组公路建设和“油返砂”整治资金要做到 </w:t>
      </w:r>
      <w:r>
        <w:rPr>
          <w:spacing w:val="-3"/>
        </w:rPr>
        <w:t>专项管理、专项拨付、专款专用、独立核算。任何单位和个人不</w:t>
      </w:r>
      <w:r>
        <w:rPr>
          <w:spacing w:val="-157"/>
        </w:rPr>
        <w:t> </w:t>
      </w:r>
      <w:r>
        <w:rPr>
          <w:spacing w:val="-157"/>
        </w:rPr>
      </w:r>
      <w:r>
        <w:rPr/>
        <w:t>得截留、挤占或挪用。</w:t>
      </w:r>
    </w:p>
    <w:p>
      <w:pPr>
        <w:pStyle w:val="BodyText"/>
        <w:spacing w:line="357" w:lineRule="auto"/>
        <w:ind w:right="2"/>
        <w:jc w:val="left"/>
      </w:pPr>
      <w:r>
        <w:rPr>
          <w:rFonts w:ascii="黑体" w:hAnsi="黑体" w:cs="黑体" w:eastAsia="黑体"/>
          <w:spacing w:val="3"/>
        </w:rPr>
        <w:t>第十七条</w:t>
      </w:r>
      <w:r>
        <w:rPr>
          <w:rFonts w:ascii="黑体" w:hAnsi="黑体" w:cs="黑体" w:eastAsia="黑体"/>
          <w:spacing w:val="7"/>
        </w:rPr>
        <w:t> </w:t>
      </w:r>
      <w:r>
        <w:rPr>
          <w:spacing w:val="4"/>
        </w:rPr>
        <w:t>省交通运输厅、省公路局不定期对市、县（区） </w:t>
      </w:r>
      <w:r>
        <w:rPr>
          <w:spacing w:val="-9"/>
        </w:rPr>
        <w:t>通村通组公路建设和“油返砂”整治资金使用情况进行随机抽查，</w:t>
      </w:r>
      <w:r>
        <w:rPr>
          <w:spacing w:val="-134"/>
        </w:rPr>
        <w:t> </w:t>
      </w:r>
      <w:r>
        <w:rPr>
          <w:spacing w:val="-134"/>
        </w:rPr>
      </w:r>
      <w:r>
        <w:rPr/>
        <w:t>积极配合审计机关对项目的审计工作。</w:t>
      </w:r>
    </w:p>
    <w:p>
      <w:pPr>
        <w:pStyle w:val="BodyText"/>
        <w:spacing w:line="357" w:lineRule="auto"/>
        <w:ind w:right="272"/>
        <w:jc w:val="both"/>
      </w:pPr>
      <w:r>
        <w:rPr>
          <w:rFonts w:ascii="黑体" w:hAnsi="黑体" w:cs="黑体" w:eastAsia="黑体"/>
          <w:spacing w:val="3"/>
        </w:rPr>
        <w:t>第十八条</w:t>
      </w:r>
      <w:r>
        <w:rPr>
          <w:rFonts w:ascii="黑体" w:hAnsi="黑体" w:cs="黑体" w:eastAsia="黑体"/>
          <w:spacing w:val="7"/>
        </w:rPr>
        <w:t> </w:t>
      </w:r>
      <w:r>
        <w:rPr>
          <w:spacing w:val="4"/>
        </w:rPr>
        <w:t>市交通运输局应加强对县（区）交通运输局的业 </w:t>
      </w:r>
      <w:r>
        <w:rPr>
          <w:spacing w:val="-3"/>
        </w:rPr>
        <w:t>务指导，定期开展通村通组公路建设和“油返砂”整治资金检查</w:t>
      </w:r>
      <w:r>
        <w:rPr>
          <w:spacing w:val="-154"/>
        </w:rPr>
        <w:t> </w:t>
      </w:r>
      <w:r>
        <w:rPr>
          <w:spacing w:val="-154"/>
        </w:rPr>
      </w:r>
      <w:r>
        <w:rPr/>
        <w:t>和监督工作。</w:t>
      </w:r>
    </w:p>
    <w:p>
      <w:pPr>
        <w:pStyle w:val="BodyText"/>
        <w:spacing w:line="357" w:lineRule="auto"/>
        <w:ind w:right="216"/>
        <w:jc w:val="both"/>
      </w:pPr>
      <w:r>
        <w:rPr>
          <w:rFonts w:ascii="黑体" w:hAnsi="黑体" w:cs="黑体" w:eastAsia="黑体"/>
          <w:spacing w:val="3"/>
        </w:rPr>
        <w:t>第十九条</w:t>
      </w:r>
      <w:r>
        <w:rPr>
          <w:rFonts w:ascii="黑体" w:hAnsi="黑体" w:cs="黑体" w:eastAsia="黑体"/>
          <w:spacing w:val="7"/>
        </w:rPr>
        <w:t> </w:t>
      </w:r>
      <w:r>
        <w:rPr>
          <w:spacing w:val="4"/>
        </w:rPr>
        <w:t>县（区）交通运输局应根据通村通组公路建设和 </w:t>
      </w:r>
      <w:r>
        <w:rPr>
          <w:spacing w:val="-1"/>
        </w:rPr>
        <w:t>“油返砂”整治总体规划和年度计划，及时编制资金使用计划，</w:t>
      </w:r>
      <w:r>
        <w:rPr>
          <w:spacing w:val="-149"/>
        </w:rPr>
        <w:t> </w:t>
      </w:r>
      <w:r>
        <w:rPr>
          <w:spacing w:val="-149"/>
        </w:rPr>
      </w:r>
      <w:r>
        <w:rPr/>
        <w:t>报请县（区）人民政府落实配套资金。</w:t>
      </w:r>
    </w:p>
    <w:p>
      <w:pPr>
        <w:spacing w:line="240" w:lineRule="auto" w:before="7"/>
        <w:rPr>
          <w:rFonts w:ascii="宋体" w:hAnsi="宋体" w:cs="宋体" w:eastAsia="宋体"/>
          <w:sz w:val="27"/>
          <w:szCs w:val="27"/>
        </w:rPr>
      </w:pPr>
    </w:p>
    <w:p>
      <w:pPr>
        <w:pStyle w:val="BodyText"/>
        <w:tabs>
          <w:tab w:pos="1281" w:val="left" w:leader="none"/>
        </w:tabs>
        <w:spacing w:line="240" w:lineRule="auto" w:before="0"/>
        <w:ind w:left="0" w:right="170" w:firstLine="0"/>
        <w:jc w:val="center"/>
        <w:rPr>
          <w:rFonts w:ascii="黑体" w:hAnsi="黑体" w:cs="黑体" w:eastAsia="黑体"/>
        </w:rPr>
      </w:pPr>
      <w:r>
        <w:rPr>
          <w:rFonts w:ascii="黑体" w:hAnsi="黑体" w:cs="黑体" w:eastAsia="黑体"/>
          <w:spacing w:val="-1"/>
        </w:rPr>
        <w:t>第六章</w:t>
        <w:tab/>
        <w:t>设计管理</w:t>
      </w:r>
    </w:p>
    <w:p>
      <w:pPr>
        <w:spacing w:after="0" w:line="240" w:lineRule="auto"/>
        <w:jc w:val="center"/>
        <w:rPr>
          <w:rFonts w:ascii="黑体" w:hAnsi="黑体" w:cs="黑体" w:eastAsia="黑体"/>
        </w:rPr>
        <w:sectPr>
          <w:pgSz w:w="11910" w:h="16840"/>
          <w:pgMar w:header="0" w:footer="980" w:top="1600" w:bottom="1160" w:left="1480" w:right="1140"/>
        </w:sectPr>
      </w:pPr>
    </w:p>
    <w:p>
      <w:pPr>
        <w:spacing w:line="240" w:lineRule="auto" w:before="0"/>
        <w:rPr>
          <w:rFonts w:ascii="黑体" w:hAnsi="黑体" w:cs="黑体" w:eastAsia="黑体"/>
          <w:sz w:val="20"/>
          <w:szCs w:val="20"/>
        </w:rPr>
      </w:pPr>
    </w:p>
    <w:p>
      <w:pPr>
        <w:pStyle w:val="BodyText"/>
        <w:spacing w:line="357" w:lineRule="auto" w:before="174"/>
        <w:ind w:right="2"/>
        <w:jc w:val="left"/>
      </w:pPr>
      <w:r>
        <w:rPr>
          <w:rFonts w:ascii="黑体" w:hAnsi="黑体" w:cs="黑体" w:eastAsia="黑体"/>
        </w:rPr>
        <w:t>第二十条</w:t>
      </w:r>
      <w:r>
        <w:rPr>
          <w:rFonts w:ascii="黑体" w:hAnsi="黑体" w:cs="黑体" w:eastAsia="黑体"/>
          <w:spacing w:val="3"/>
        </w:rPr>
        <w:t> </w:t>
      </w:r>
      <w:r>
        <w:rPr>
          <w:spacing w:val="-11"/>
        </w:rPr>
        <w:t>通村通组公路设计应充分利用现有道路，坚持“因</w:t>
      </w:r>
      <w:r>
        <w:rPr>
          <w:spacing w:val="-1"/>
        </w:rPr>
        <w:t> </w:t>
      </w:r>
      <w:r>
        <w:rPr>
          <w:spacing w:val="-3"/>
        </w:rPr>
        <w:t>地制宜、节约土地、保护环境、注重安全”的原则，合理确定路</w:t>
      </w:r>
      <w:r>
        <w:rPr>
          <w:spacing w:val="-152"/>
        </w:rPr>
        <w:t> </w:t>
      </w:r>
      <w:r>
        <w:rPr>
          <w:spacing w:val="-152"/>
        </w:rPr>
      </w:r>
      <w:r>
        <w:rPr>
          <w:spacing w:val="-3"/>
        </w:rPr>
        <w:t>线走向，精心开展设计。“油返砂”整治设计应认真调查分析旧</w:t>
      </w:r>
      <w:r>
        <w:rPr>
          <w:spacing w:val="-149"/>
        </w:rPr>
        <w:t> </w:t>
      </w:r>
      <w:r>
        <w:rPr>
          <w:spacing w:val="-149"/>
        </w:rPr>
      </w:r>
      <w:r>
        <w:rPr>
          <w:spacing w:val="-9"/>
        </w:rPr>
        <w:t>路病害及成因，科学制定处置方案，彻底处理路基、面层、基层、</w:t>
      </w:r>
      <w:r>
        <w:rPr>
          <w:spacing w:val="-137"/>
        </w:rPr>
        <w:t> </w:t>
      </w:r>
      <w:r>
        <w:rPr>
          <w:spacing w:val="-137"/>
        </w:rPr>
      </w:r>
      <w:r>
        <w:rPr/>
        <w:t>排水、防护等病害。</w:t>
      </w:r>
    </w:p>
    <w:p>
      <w:pPr>
        <w:pStyle w:val="BodyText"/>
        <w:spacing w:line="357" w:lineRule="auto"/>
        <w:ind w:right="271"/>
        <w:jc w:val="both"/>
      </w:pPr>
      <w:r>
        <w:rPr>
          <w:rFonts w:ascii="黑体" w:hAnsi="黑体" w:cs="黑体" w:eastAsia="黑体"/>
          <w:spacing w:val="3"/>
        </w:rPr>
        <w:t>第二十一条</w:t>
      </w:r>
      <w:r>
        <w:rPr>
          <w:rFonts w:ascii="黑体" w:hAnsi="黑体" w:cs="黑体" w:eastAsia="黑体"/>
          <w:spacing w:val="8"/>
        </w:rPr>
        <w:t> </w:t>
      </w:r>
      <w:r>
        <w:rPr>
          <w:spacing w:val="4"/>
        </w:rPr>
        <w:t>通村通组公路设计文件要规范完整，内容应包 </w:t>
      </w:r>
      <w:r>
        <w:rPr>
          <w:spacing w:val="-3"/>
        </w:rPr>
        <w:t>括路线平面图、纵断面图、路面结构图、构造物图表（桥涵、排</w:t>
      </w:r>
      <w:r>
        <w:rPr>
          <w:spacing w:val="-150"/>
        </w:rPr>
        <w:t> </w:t>
      </w:r>
      <w:r>
        <w:rPr>
          <w:spacing w:val="-150"/>
        </w:rPr>
      </w:r>
      <w:r>
        <w:rPr>
          <w:spacing w:val="-10"/>
        </w:rPr>
        <w:t>水、防护）、安保设施图表和工程预算等。</w:t>
      </w:r>
      <w:r>
        <w:rPr/>
      </w:r>
    </w:p>
    <w:p>
      <w:pPr>
        <w:pStyle w:val="BodyText"/>
        <w:spacing w:line="357" w:lineRule="auto"/>
        <w:ind w:right="2"/>
        <w:jc w:val="left"/>
      </w:pPr>
      <w:r>
        <w:rPr>
          <w:rFonts w:ascii="黑体" w:hAnsi="黑体" w:cs="黑体" w:eastAsia="黑体"/>
        </w:rPr>
        <w:t>第二十二条</w:t>
      </w:r>
      <w:r>
        <w:rPr>
          <w:rFonts w:ascii="黑体" w:hAnsi="黑体" w:cs="黑体" w:eastAsia="黑体"/>
          <w:spacing w:val="9"/>
        </w:rPr>
        <w:t> </w:t>
      </w:r>
      <w:r>
        <w:rPr>
          <w:spacing w:val="-4"/>
        </w:rPr>
        <w:t>通村通组公路和“油返砂”整治设计由县（区）</w:t>
      </w:r>
      <w:r>
        <w:rPr>
          <w:spacing w:val="-1"/>
        </w:rPr>
        <w:t> </w:t>
      </w:r>
      <w:r>
        <w:rPr>
          <w:spacing w:val="-3"/>
        </w:rPr>
        <w:t>交通运输局依据法律、行政法规的相关规定进行审批。涉及路线</w:t>
      </w:r>
      <w:r>
        <w:rPr>
          <w:spacing w:val="-156"/>
        </w:rPr>
        <w:t> </w:t>
      </w:r>
      <w:r>
        <w:rPr>
          <w:spacing w:val="-156"/>
        </w:rPr>
      </w:r>
      <w:r>
        <w:rPr/>
        <w:t>走向、里程、路面结构、桥梁结构等重大或者较大设计变更的，</w:t>
      </w:r>
      <w:r>
        <w:rPr/>
        <w:t> 应报审批单位批准。</w:t>
      </w:r>
    </w:p>
    <w:p>
      <w:pPr>
        <w:spacing w:line="240" w:lineRule="auto" w:before="7"/>
        <w:rPr>
          <w:rFonts w:ascii="宋体" w:hAnsi="宋体" w:cs="宋体" w:eastAsia="宋体"/>
          <w:sz w:val="27"/>
          <w:szCs w:val="27"/>
        </w:rPr>
      </w:pPr>
    </w:p>
    <w:p>
      <w:pPr>
        <w:pStyle w:val="BodyText"/>
        <w:tabs>
          <w:tab w:pos="1278" w:val="left" w:leader="none"/>
        </w:tabs>
        <w:spacing w:line="240" w:lineRule="auto" w:before="0"/>
        <w:ind w:left="0" w:right="168" w:firstLine="0"/>
        <w:jc w:val="center"/>
        <w:rPr>
          <w:rFonts w:ascii="黑体" w:hAnsi="黑体" w:cs="黑体" w:eastAsia="黑体"/>
        </w:rPr>
      </w:pPr>
      <w:r>
        <w:rPr>
          <w:rFonts w:ascii="黑体" w:hAnsi="黑体" w:cs="黑体" w:eastAsia="黑体"/>
          <w:spacing w:val="-1"/>
        </w:rPr>
        <w:t>第七章</w:t>
        <w:tab/>
      </w:r>
      <w:r>
        <w:rPr>
          <w:rFonts w:ascii="黑体" w:hAnsi="黑体" w:cs="黑体" w:eastAsia="黑体"/>
        </w:rPr>
        <w:t>招投标管理</w:t>
      </w:r>
    </w:p>
    <w:p>
      <w:pPr>
        <w:spacing w:line="240" w:lineRule="auto" w:before="7"/>
        <w:rPr>
          <w:rFonts w:ascii="黑体" w:hAnsi="黑体" w:cs="黑体" w:eastAsia="黑体"/>
          <w:sz w:val="39"/>
          <w:szCs w:val="39"/>
        </w:rPr>
      </w:pPr>
    </w:p>
    <w:p>
      <w:pPr>
        <w:pStyle w:val="BodyText"/>
        <w:spacing w:line="357" w:lineRule="auto" w:before="0"/>
        <w:ind w:right="216"/>
        <w:jc w:val="right"/>
      </w:pPr>
      <w:r>
        <w:rPr>
          <w:rFonts w:ascii="黑体" w:hAnsi="黑体" w:cs="黑体" w:eastAsia="黑体"/>
          <w:spacing w:val="3"/>
        </w:rPr>
        <w:t>第二十三条</w:t>
      </w:r>
      <w:r>
        <w:rPr>
          <w:rFonts w:ascii="黑体" w:hAnsi="黑体" w:cs="黑体" w:eastAsia="黑体"/>
          <w:spacing w:val="8"/>
        </w:rPr>
        <w:t> </w:t>
      </w:r>
      <w:r>
        <w:rPr>
          <w:spacing w:val="3"/>
        </w:rPr>
        <w:t>通村通组公路和“油返砂”整治项目的勘察、 </w:t>
      </w:r>
      <w:r>
        <w:rPr>
          <w:spacing w:val="-1"/>
        </w:rPr>
        <w:t>设计、施工、监理等符合法定招标条件的，应当依法进行招标。</w:t>
      </w:r>
      <w:r>
        <w:rPr/>
        <w:t> </w:t>
      </w:r>
      <w:r>
        <w:rPr>
          <w:rFonts w:ascii="黑体" w:hAnsi="黑体" w:cs="黑体" w:eastAsia="黑体"/>
          <w:spacing w:val="3"/>
        </w:rPr>
        <w:t>第二十四条</w:t>
      </w:r>
      <w:r>
        <w:rPr>
          <w:rFonts w:ascii="黑体" w:hAnsi="黑体" w:cs="黑体" w:eastAsia="黑体"/>
          <w:spacing w:val="8"/>
        </w:rPr>
        <w:t> </w:t>
      </w:r>
      <w:r>
        <w:rPr>
          <w:spacing w:val="3"/>
        </w:rPr>
        <w:t>建设单位招投标工作应遵循“公平、公正、公 </w:t>
      </w:r>
      <w:r>
        <w:rPr>
          <w:spacing w:val="-3"/>
        </w:rPr>
        <w:t>开”的原则，依据有关法律法规，择优选择勘察、设计、施工和</w:t>
      </w:r>
      <w:r>
        <w:rPr>
          <w:spacing w:val="-1"/>
        </w:rPr>
        <w:t> </w:t>
      </w:r>
      <w:r>
        <w:rPr>
          <w:spacing w:val="-3"/>
        </w:rPr>
        <w:t>监理单位，并与勘察、设计、施工、监理单位签订责任明确的勘</w:t>
      </w:r>
      <w:r>
        <w:rPr/>
      </w:r>
    </w:p>
    <w:p>
      <w:pPr>
        <w:pStyle w:val="BodyText"/>
        <w:spacing w:line="240" w:lineRule="auto"/>
        <w:ind w:right="2" w:firstLine="0"/>
        <w:jc w:val="left"/>
      </w:pPr>
      <w:r>
        <w:rPr/>
        <w:t>察、设计、施工、监理合同。</w:t>
      </w:r>
    </w:p>
    <w:p>
      <w:pPr>
        <w:pStyle w:val="BodyText"/>
        <w:spacing w:line="240" w:lineRule="auto" w:before="205"/>
        <w:ind w:left="745" w:right="2" w:firstLine="0"/>
        <w:jc w:val="left"/>
      </w:pPr>
      <w:r>
        <w:rPr>
          <w:rFonts w:ascii="黑体" w:hAnsi="黑体" w:cs="黑体" w:eastAsia="黑体"/>
          <w:spacing w:val="3"/>
        </w:rPr>
        <w:t>第二十五条</w:t>
      </w:r>
      <w:r>
        <w:rPr>
          <w:rFonts w:ascii="黑体" w:hAnsi="黑体" w:cs="黑体" w:eastAsia="黑体"/>
          <w:spacing w:val="8"/>
        </w:rPr>
        <w:t> </w:t>
      </w:r>
      <w:r>
        <w:rPr>
          <w:spacing w:val="4"/>
        </w:rPr>
        <w:t>通村通组公路建设和“油返砂”整治项目可以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0" w:footer="980" w:top="1600" w:bottom="1160" w:left="1480" w:right="114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357" w:lineRule="auto" w:before="174"/>
        <w:ind w:right="2" w:firstLine="0"/>
        <w:jc w:val="left"/>
      </w:pPr>
      <w:r>
        <w:rPr>
          <w:spacing w:val="-3"/>
        </w:rPr>
        <w:t>县（区）或乡镇为单位，打捆招标，吸引有实力的企业参与项目</w:t>
      </w:r>
      <w:r>
        <w:rPr>
          <w:spacing w:val="-157"/>
        </w:rPr>
        <w:t> </w:t>
      </w:r>
      <w:r>
        <w:rPr>
          <w:spacing w:val="-157"/>
        </w:rPr>
      </w:r>
      <w:r>
        <w:rPr/>
        <w:t>建设。</w:t>
      </w:r>
    </w:p>
    <w:p>
      <w:pPr>
        <w:pStyle w:val="BodyText"/>
        <w:spacing w:line="357" w:lineRule="auto"/>
        <w:ind w:right="270"/>
        <w:jc w:val="both"/>
      </w:pPr>
      <w:r>
        <w:rPr>
          <w:rFonts w:ascii="黑体" w:hAnsi="黑体" w:cs="黑体" w:eastAsia="黑体"/>
          <w:spacing w:val="3"/>
        </w:rPr>
        <w:t>第二十六条</w:t>
      </w:r>
      <w:r>
        <w:rPr>
          <w:rFonts w:ascii="黑体" w:hAnsi="黑体" w:cs="黑体" w:eastAsia="黑体"/>
          <w:spacing w:val="8"/>
        </w:rPr>
        <w:t> </w:t>
      </w:r>
      <w:r>
        <w:rPr>
          <w:spacing w:val="4"/>
        </w:rPr>
        <w:t>县（区）交通运输局应会同同级有关部门加强 </w:t>
      </w:r>
      <w:r>
        <w:rPr>
          <w:spacing w:val="-3"/>
        </w:rPr>
        <w:t>对通村通组公路和“油返砂”整治项目招标投标工作的指导和监</w:t>
      </w:r>
      <w:r>
        <w:rPr>
          <w:spacing w:val="-156"/>
        </w:rPr>
        <w:t> </w:t>
      </w:r>
      <w:r>
        <w:rPr>
          <w:spacing w:val="-156"/>
        </w:rPr>
      </w:r>
      <w:r>
        <w:rPr/>
        <w:t>督。</w:t>
      </w:r>
    </w:p>
    <w:p>
      <w:pPr>
        <w:spacing w:line="240" w:lineRule="auto" w:before="7"/>
        <w:rPr>
          <w:rFonts w:ascii="宋体" w:hAnsi="宋体" w:cs="宋体" w:eastAsia="宋体"/>
          <w:sz w:val="27"/>
          <w:szCs w:val="27"/>
        </w:rPr>
      </w:pPr>
    </w:p>
    <w:p>
      <w:pPr>
        <w:pStyle w:val="BodyText"/>
        <w:tabs>
          <w:tab w:pos="1281" w:val="left" w:leader="none"/>
        </w:tabs>
        <w:spacing w:line="240" w:lineRule="auto" w:before="0"/>
        <w:ind w:left="0" w:right="170" w:firstLine="0"/>
        <w:jc w:val="center"/>
        <w:rPr>
          <w:rFonts w:ascii="黑体" w:hAnsi="黑体" w:cs="黑体" w:eastAsia="黑体"/>
        </w:rPr>
      </w:pPr>
      <w:r>
        <w:rPr>
          <w:rFonts w:ascii="黑体" w:hAnsi="黑体" w:cs="黑体" w:eastAsia="黑体"/>
          <w:spacing w:val="-1"/>
        </w:rPr>
        <w:t>第八章</w:t>
        <w:tab/>
        <w:t>施工管理</w:t>
      </w:r>
    </w:p>
    <w:p>
      <w:pPr>
        <w:spacing w:line="240" w:lineRule="auto" w:before="7"/>
        <w:rPr>
          <w:rFonts w:ascii="黑体" w:hAnsi="黑体" w:cs="黑体" w:eastAsia="黑体"/>
          <w:sz w:val="39"/>
          <w:szCs w:val="39"/>
        </w:rPr>
      </w:pPr>
    </w:p>
    <w:p>
      <w:pPr>
        <w:pStyle w:val="BodyText"/>
        <w:spacing w:line="357" w:lineRule="auto" w:before="0"/>
        <w:ind w:right="215"/>
        <w:jc w:val="both"/>
      </w:pPr>
      <w:r>
        <w:rPr>
          <w:rFonts w:ascii="黑体" w:hAnsi="黑体" w:cs="黑体" w:eastAsia="黑体"/>
          <w:spacing w:val="3"/>
        </w:rPr>
        <w:t>第二十七条</w:t>
      </w:r>
      <w:r>
        <w:rPr>
          <w:rFonts w:ascii="黑体" w:hAnsi="黑体" w:cs="黑体" w:eastAsia="黑体"/>
          <w:spacing w:val="8"/>
        </w:rPr>
        <w:t> </w:t>
      </w:r>
      <w:r>
        <w:rPr>
          <w:spacing w:val="4"/>
        </w:rPr>
        <w:t>通村通组公路建设和“油返砂”整治施工应严 </w:t>
      </w:r>
      <w:r>
        <w:rPr>
          <w:spacing w:val="-14"/>
        </w:rPr>
        <w:t>格执行《公路水泥混凝土路面施工技术规范》、《公路路面基层施</w:t>
      </w:r>
      <w:r>
        <w:rPr>
          <w:spacing w:val="-152"/>
        </w:rPr>
        <w:t> </w:t>
      </w:r>
      <w:r>
        <w:rPr>
          <w:spacing w:val="-152"/>
        </w:rPr>
      </w:r>
      <w:r>
        <w:rPr>
          <w:spacing w:val="-22"/>
        </w:rPr>
        <w:t>工技术规范》、《公路路基施工技术规范》、《公路养护技术规范》</w:t>
      </w:r>
      <w:r>
        <w:rPr/>
        <w:t> </w:t>
      </w:r>
      <w:r>
        <w:rPr>
          <w:spacing w:val="-3"/>
        </w:rPr>
        <w:t>等技术规范。建设单位应严把材料进场关、人员设备关、施工工</w:t>
      </w:r>
      <w:r>
        <w:rPr>
          <w:spacing w:val="-135"/>
        </w:rPr>
        <w:t> </w:t>
      </w:r>
      <w:r>
        <w:rPr>
          <w:spacing w:val="-135"/>
        </w:rPr>
      </w:r>
      <w:r>
        <w:rPr/>
        <w:t>艺关和检查验收关。</w:t>
      </w:r>
    </w:p>
    <w:p>
      <w:pPr>
        <w:pStyle w:val="BodyText"/>
        <w:spacing w:line="357" w:lineRule="auto"/>
        <w:ind w:right="216"/>
        <w:jc w:val="both"/>
      </w:pPr>
      <w:r>
        <w:rPr>
          <w:rFonts w:ascii="黑体" w:hAnsi="黑体" w:cs="黑体" w:eastAsia="黑体"/>
          <w:spacing w:val="3"/>
        </w:rPr>
        <w:t>第二十八条</w:t>
      </w:r>
      <w:r>
        <w:rPr>
          <w:rFonts w:ascii="黑体" w:hAnsi="黑体" w:cs="黑体" w:eastAsia="黑体"/>
          <w:spacing w:val="8"/>
        </w:rPr>
        <w:t> </w:t>
      </w:r>
      <w:r>
        <w:rPr>
          <w:spacing w:val="4"/>
        </w:rPr>
        <w:t>建设单位应在项目建设期间，对水泥、碎石、 </w:t>
      </w:r>
      <w:r>
        <w:rPr>
          <w:spacing w:val="-3"/>
        </w:rPr>
        <w:t>石灰、砂等主要材料按规定频率进行检验，并选择具有相应资质</w:t>
      </w:r>
      <w:r>
        <w:rPr>
          <w:spacing w:val="-154"/>
        </w:rPr>
        <w:t> </w:t>
      </w:r>
      <w:r>
        <w:rPr>
          <w:spacing w:val="-154"/>
        </w:rPr>
      </w:r>
      <w:r>
        <w:rPr/>
        <w:t>的试验检测单位进行配合比设计。开工前各项准备工作完成后，</w:t>
      </w:r>
      <w:r>
        <w:rPr/>
        <w:t> </w:t>
      </w:r>
      <w:r>
        <w:rPr>
          <w:spacing w:val="-3"/>
        </w:rPr>
        <w:t>建设单位应向县（区）交通运输局上报开工报告，开工报告经审</w:t>
      </w:r>
      <w:r>
        <w:rPr>
          <w:spacing w:val="-151"/>
        </w:rPr>
        <w:t> </w:t>
      </w:r>
      <w:r>
        <w:rPr>
          <w:spacing w:val="-151"/>
        </w:rPr>
      </w:r>
      <w:r>
        <w:rPr/>
        <w:t>批后方可开工。</w:t>
      </w:r>
    </w:p>
    <w:p>
      <w:pPr>
        <w:pStyle w:val="BodyText"/>
        <w:spacing w:line="357" w:lineRule="auto"/>
        <w:ind w:right="2"/>
        <w:jc w:val="left"/>
      </w:pPr>
      <w:r>
        <w:rPr>
          <w:rFonts w:ascii="黑体" w:hAnsi="黑体" w:cs="黑体" w:eastAsia="黑体"/>
          <w:spacing w:val="3"/>
        </w:rPr>
        <w:t>第二十九条</w:t>
      </w:r>
      <w:r>
        <w:rPr>
          <w:rFonts w:ascii="黑体" w:hAnsi="黑体" w:cs="黑体" w:eastAsia="黑体"/>
          <w:spacing w:val="8"/>
        </w:rPr>
        <w:t> </w:t>
      </w:r>
      <w:r>
        <w:rPr>
          <w:spacing w:val="4"/>
        </w:rPr>
        <w:t>项目施工要加强过程控制。路基工程完工后应 </w:t>
      </w:r>
      <w:r>
        <w:rPr>
          <w:spacing w:val="-3"/>
        </w:rPr>
        <w:t>进行弯沉检测，弯沉值须满足《陕西省通村公路路基弯沉验收标</w:t>
      </w:r>
      <w:r>
        <w:rPr>
          <w:spacing w:val="-156"/>
        </w:rPr>
        <w:t> </w:t>
      </w:r>
      <w:r>
        <w:rPr>
          <w:spacing w:val="-156"/>
        </w:rPr>
      </w:r>
      <w:r>
        <w:rPr>
          <w:spacing w:val="-8"/>
        </w:rPr>
        <w:t>准》有关规定。路面基层施工时应控制好混合料级配、拌合时间、</w:t>
      </w:r>
      <w:r>
        <w:rPr>
          <w:spacing w:val="-147"/>
        </w:rPr>
        <w:t> </w:t>
      </w:r>
      <w:r>
        <w:rPr>
          <w:spacing w:val="-147"/>
        </w:rPr>
      </w:r>
      <w:r>
        <w:rPr>
          <w:spacing w:val="-3"/>
        </w:rPr>
        <w:t>碾压遍数、养生时间、石灰（水泥）用量等关键环节。面层施工</w:t>
      </w:r>
    </w:p>
    <w:p>
      <w:pPr>
        <w:spacing w:after="0" w:line="357" w:lineRule="auto"/>
        <w:jc w:val="left"/>
        <w:sectPr>
          <w:pgSz w:w="11910" w:h="16840"/>
          <w:pgMar w:header="0" w:footer="980" w:top="1600" w:bottom="1160" w:left="1480" w:right="114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357" w:lineRule="auto" w:before="174"/>
        <w:ind w:right="2" w:firstLine="0"/>
        <w:jc w:val="left"/>
      </w:pPr>
      <w:r>
        <w:rPr>
          <w:spacing w:val="-9"/>
        </w:rPr>
        <w:t>时应严格控制水泥用量及混凝土拌合料和易性，注重摊铺、振捣、</w:t>
      </w:r>
      <w:r>
        <w:rPr>
          <w:spacing w:val="-132"/>
        </w:rPr>
        <w:t> </w:t>
      </w:r>
      <w:r>
        <w:rPr>
          <w:spacing w:val="-132"/>
        </w:rPr>
      </w:r>
      <w:r>
        <w:rPr>
          <w:spacing w:val="-3"/>
        </w:rPr>
        <w:t>养生等关键工艺。施工用振捣设备应齐全，振捣棒、振捣梁等易</w:t>
      </w:r>
      <w:r>
        <w:rPr>
          <w:spacing w:val="-151"/>
        </w:rPr>
        <w:t> </w:t>
      </w:r>
      <w:r>
        <w:rPr>
          <w:spacing w:val="-151"/>
        </w:rPr>
      </w:r>
      <w:r>
        <w:rPr/>
        <w:t>损坏设备应留有备用。</w:t>
      </w:r>
    </w:p>
    <w:p>
      <w:pPr>
        <w:pStyle w:val="BodyText"/>
        <w:spacing w:line="357" w:lineRule="auto"/>
        <w:ind w:right="272"/>
        <w:jc w:val="both"/>
      </w:pPr>
      <w:r>
        <w:rPr>
          <w:rFonts w:ascii="黑体" w:hAnsi="黑体" w:cs="黑体" w:eastAsia="黑体"/>
          <w:spacing w:val="3"/>
        </w:rPr>
        <w:t>第三十条</w:t>
      </w:r>
      <w:r>
        <w:rPr>
          <w:rFonts w:ascii="黑体" w:hAnsi="黑体" w:cs="黑体" w:eastAsia="黑体"/>
          <w:spacing w:val="7"/>
        </w:rPr>
        <w:t> </w:t>
      </w:r>
      <w:r>
        <w:rPr>
          <w:spacing w:val="4"/>
        </w:rPr>
        <w:t>通村通组公路建设和“油返砂”整治应全面落实 </w:t>
      </w:r>
      <w:r>
        <w:rPr>
          <w:spacing w:val="-3"/>
        </w:rPr>
        <w:t>项目监理制，县（区）交通运输局要以县（区）为单位组建一个</w:t>
      </w:r>
      <w:r>
        <w:rPr>
          <w:spacing w:val="-155"/>
        </w:rPr>
        <w:t> </w:t>
      </w:r>
      <w:r>
        <w:rPr>
          <w:spacing w:val="-155"/>
        </w:rPr>
      </w:r>
      <w:r>
        <w:rPr/>
        <w:t>或若干个监理组进行监理，项目监理率应达到</w:t>
      </w:r>
      <w:r>
        <w:rPr>
          <w:spacing w:val="-94"/>
        </w:rPr>
        <w:t> </w:t>
      </w:r>
      <w:r>
        <w:rPr/>
        <w:t>100%。</w:t>
      </w:r>
    </w:p>
    <w:p>
      <w:pPr>
        <w:pStyle w:val="BodyText"/>
        <w:spacing w:line="357" w:lineRule="auto"/>
        <w:ind w:right="272"/>
        <w:jc w:val="both"/>
      </w:pPr>
      <w:r>
        <w:rPr>
          <w:rFonts w:ascii="黑体" w:hAnsi="黑体" w:cs="黑体" w:eastAsia="黑体"/>
          <w:spacing w:val="3"/>
        </w:rPr>
        <w:t>第三十一条</w:t>
      </w:r>
      <w:r>
        <w:rPr>
          <w:rFonts w:ascii="黑体" w:hAnsi="黑体" w:cs="黑体" w:eastAsia="黑体"/>
          <w:spacing w:val="8"/>
        </w:rPr>
        <w:t> </w:t>
      </w:r>
      <w:r>
        <w:rPr>
          <w:spacing w:val="4"/>
        </w:rPr>
        <w:t>项目应在工地设置公示牌，公示内容包括项目 </w:t>
      </w:r>
      <w:r>
        <w:rPr>
          <w:spacing w:val="-3"/>
        </w:rPr>
        <w:t>名称、建设标准、主要工程量、建设投资、施工企业、建设管理</w:t>
      </w:r>
      <w:r>
        <w:rPr>
          <w:spacing w:val="-137"/>
        </w:rPr>
        <w:t> </w:t>
      </w:r>
      <w:r>
        <w:rPr>
          <w:spacing w:val="-137"/>
        </w:rPr>
      </w:r>
      <w:r>
        <w:rPr/>
        <w:t>单位、监督举报电话等信息，接受社会监督。</w:t>
      </w:r>
    </w:p>
    <w:p>
      <w:pPr>
        <w:pStyle w:val="BodyText"/>
        <w:spacing w:line="357" w:lineRule="auto"/>
        <w:ind w:right="270"/>
        <w:jc w:val="both"/>
      </w:pPr>
      <w:r>
        <w:rPr>
          <w:rFonts w:ascii="黑体" w:hAnsi="黑体" w:cs="黑体" w:eastAsia="黑体"/>
          <w:spacing w:val="3"/>
        </w:rPr>
        <w:t>第三十二条</w:t>
      </w:r>
      <w:r>
        <w:rPr>
          <w:rFonts w:ascii="黑体" w:hAnsi="黑体" w:cs="黑体" w:eastAsia="黑体"/>
          <w:spacing w:val="8"/>
        </w:rPr>
        <w:t> </w:t>
      </w:r>
      <w:r>
        <w:rPr>
          <w:spacing w:val="4"/>
        </w:rPr>
        <w:t>市、县（区）交通运输局应加强对施工单位的 </w:t>
      </w:r>
      <w:r>
        <w:rPr>
          <w:spacing w:val="-3"/>
        </w:rPr>
        <w:t>人员、设备、资质等履约检查，健全和完善建设市场施工从业单</w:t>
      </w:r>
      <w:r>
        <w:rPr>
          <w:spacing w:val="-155"/>
        </w:rPr>
        <w:t> </w:t>
      </w:r>
      <w:r>
        <w:rPr>
          <w:spacing w:val="-155"/>
        </w:rPr>
      </w:r>
      <w:r>
        <w:rPr/>
        <w:t>位信用评价体系。</w:t>
      </w:r>
    </w:p>
    <w:p>
      <w:pPr>
        <w:pStyle w:val="BodyText"/>
        <w:spacing w:line="357" w:lineRule="auto"/>
        <w:ind w:right="264"/>
        <w:jc w:val="both"/>
      </w:pPr>
      <w:r>
        <w:rPr>
          <w:rFonts w:ascii="黑体" w:hAnsi="黑体" w:cs="黑体" w:eastAsia="黑体"/>
          <w:spacing w:val="3"/>
        </w:rPr>
        <w:t>第三十三条</w:t>
      </w:r>
      <w:r>
        <w:rPr>
          <w:rFonts w:ascii="黑体" w:hAnsi="黑体" w:cs="黑体" w:eastAsia="黑体"/>
          <w:spacing w:val="8"/>
        </w:rPr>
        <w:t> </w:t>
      </w:r>
      <w:r>
        <w:rPr>
          <w:spacing w:val="4"/>
        </w:rPr>
        <w:t>项目建设应加强施工安全管理，建立健全安全 </w:t>
      </w:r>
      <w:r>
        <w:rPr>
          <w:spacing w:val="-3"/>
        </w:rPr>
        <w:t>生产责任制，严格执行安全生产操作规程，加大施工现场安全生</w:t>
      </w:r>
      <w:r>
        <w:rPr>
          <w:spacing w:val="-156"/>
        </w:rPr>
        <w:t> </w:t>
      </w:r>
      <w:r>
        <w:rPr>
          <w:spacing w:val="-156"/>
        </w:rPr>
      </w:r>
      <w:r>
        <w:rPr>
          <w:spacing w:val="10"/>
        </w:rPr>
        <w:t>产宣传教育力度，边施工边通行路段要设置安防设施和警示标</w:t>
      </w:r>
      <w:r>
        <w:rPr>
          <w:spacing w:val="10"/>
        </w:rPr>
        <w:t> </w:t>
      </w:r>
      <w:r>
        <w:rPr/>
        <w:t>志。</w:t>
      </w:r>
    </w:p>
    <w:p>
      <w:pPr>
        <w:spacing w:line="240" w:lineRule="auto" w:before="7"/>
        <w:rPr>
          <w:rFonts w:ascii="宋体" w:hAnsi="宋体" w:cs="宋体" w:eastAsia="宋体"/>
          <w:sz w:val="27"/>
          <w:szCs w:val="27"/>
        </w:rPr>
      </w:pPr>
    </w:p>
    <w:p>
      <w:pPr>
        <w:pStyle w:val="BodyText"/>
        <w:tabs>
          <w:tab w:pos="1281" w:val="left" w:leader="none"/>
        </w:tabs>
        <w:spacing w:line="240" w:lineRule="auto" w:before="0"/>
        <w:ind w:left="0" w:right="170" w:firstLine="0"/>
        <w:jc w:val="center"/>
        <w:rPr>
          <w:rFonts w:ascii="黑体" w:hAnsi="黑体" w:cs="黑体" w:eastAsia="黑体"/>
        </w:rPr>
      </w:pPr>
      <w:r>
        <w:rPr>
          <w:rFonts w:ascii="黑体" w:hAnsi="黑体" w:cs="黑体" w:eastAsia="黑体"/>
          <w:spacing w:val="-1"/>
        </w:rPr>
        <w:t>第九章</w:t>
        <w:tab/>
        <w:t>质量管理</w:t>
      </w:r>
    </w:p>
    <w:p>
      <w:pPr>
        <w:spacing w:line="240" w:lineRule="auto" w:before="7"/>
        <w:rPr>
          <w:rFonts w:ascii="黑体" w:hAnsi="黑体" w:cs="黑体" w:eastAsia="黑体"/>
          <w:sz w:val="39"/>
          <w:szCs w:val="39"/>
        </w:rPr>
      </w:pPr>
    </w:p>
    <w:p>
      <w:pPr>
        <w:pStyle w:val="BodyText"/>
        <w:spacing w:line="357" w:lineRule="auto" w:before="0"/>
        <w:ind w:right="270"/>
        <w:jc w:val="both"/>
      </w:pPr>
      <w:r>
        <w:rPr>
          <w:rFonts w:ascii="黑体" w:hAnsi="黑体" w:cs="黑体" w:eastAsia="黑体"/>
          <w:spacing w:val="3"/>
        </w:rPr>
        <w:t>第三十四条</w:t>
      </w:r>
      <w:r>
        <w:rPr>
          <w:rFonts w:ascii="黑体" w:hAnsi="黑体" w:cs="黑体" w:eastAsia="黑体"/>
          <w:spacing w:val="8"/>
        </w:rPr>
        <w:t> </w:t>
      </w:r>
      <w:r>
        <w:rPr>
          <w:spacing w:val="4"/>
        </w:rPr>
        <w:t>市、县（区）交通运输局应加强工程质量的检 </w:t>
      </w:r>
      <w:r>
        <w:rPr>
          <w:spacing w:val="-4"/>
        </w:rPr>
        <w:t>查和监督，定期或不定期地组织专业技术人员对施工过程中的工</w:t>
      </w:r>
      <w:r>
        <w:rPr>
          <w:spacing w:val="-133"/>
        </w:rPr>
        <w:t> </w:t>
      </w:r>
      <w:r>
        <w:rPr>
          <w:spacing w:val="-133"/>
        </w:rPr>
      </w:r>
      <w:r>
        <w:rPr/>
        <w:t>程质量进行抽查。</w:t>
      </w:r>
    </w:p>
    <w:p>
      <w:pPr>
        <w:spacing w:after="0" w:line="357" w:lineRule="auto"/>
        <w:jc w:val="both"/>
        <w:sectPr>
          <w:pgSz w:w="11910" w:h="16840"/>
          <w:pgMar w:header="0" w:footer="980" w:top="1600" w:bottom="1160" w:left="1480" w:right="114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357" w:lineRule="auto" w:before="174"/>
        <w:ind w:right="2"/>
        <w:jc w:val="left"/>
      </w:pPr>
      <w:r>
        <w:rPr>
          <w:rFonts w:ascii="黑体" w:hAnsi="黑体" w:cs="黑体" w:eastAsia="黑体"/>
          <w:spacing w:val="5"/>
        </w:rPr>
        <w:t>第三十五条 </w:t>
      </w:r>
      <w:r>
        <w:rPr>
          <w:spacing w:val="6"/>
        </w:rPr>
        <w:t>市交通运输局质量监督机构应按照不低于</w:t>
      </w:r>
      <w:r>
        <w:rPr>
          <w:spacing w:val="-45"/>
        </w:rPr>
        <w:t> </w:t>
      </w:r>
      <w:r>
        <w:rPr/>
        <w:t>10%</w:t>
      </w:r>
      <w:r>
        <w:rPr/>
        <w:t> </w:t>
      </w:r>
      <w:r>
        <w:rPr>
          <w:spacing w:val="-9"/>
        </w:rPr>
        <w:t>的比例进行工程质量抽查，抽查范围应覆盖所有县（区）。同时，</w:t>
      </w:r>
      <w:r>
        <w:rPr>
          <w:spacing w:val="-133"/>
        </w:rPr>
        <w:t> </w:t>
      </w:r>
      <w:r>
        <w:rPr>
          <w:spacing w:val="-133"/>
        </w:rPr>
      </w:r>
      <w:r>
        <w:rPr/>
        <w:t>要根据工程进展对县级质量监督工作开展情况进行检查指导。</w:t>
      </w:r>
    </w:p>
    <w:p>
      <w:pPr>
        <w:pStyle w:val="BodyText"/>
        <w:spacing w:line="357" w:lineRule="auto"/>
        <w:ind w:right="2"/>
        <w:jc w:val="left"/>
      </w:pPr>
      <w:r>
        <w:rPr>
          <w:rFonts w:ascii="黑体" w:hAnsi="黑体" w:cs="黑体" w:eastAsia="黑体"/>
        </w:rPr>
        <w:t>第三十六条</w:t>
      </w:r>
      <w:r>
        <w:rPr>
          <w:rFonts w:ascii="黑体" w:hAnsi="黑体" w:cs="黑体" w:eastAsia="黑体"/>
          <w:spacing w:val="9"/>
        </w:rPr>
        <w:t> </w:t>
      </w:r>
      <w:r>
        <w:rPr>
          <w:spacing w:val="-4"/>
        </w:rPr>
        <w:t>县（区）交通运输局要建立县级质量监督体系，</w:t>
      </w:r>
      <w:r>
        <w:rPr/>
        <w:t> </w:t>
      </w:r>
      <w:r>
        <w:rPr>
          <w:spacing w:val="-3"/>
        </w:rPr>
        <w:t>落实质量监督责任，加强质量监督管理。县级质量监督覆盖率应</w:t>
      </w:r>
      <w:r>
        <w:rPr>
          <w:spacing w:val="-140"/>
        </w:rPr>
        <w:t> </w:t>
      </w:r>
      <w:r>
        <w:rPr>
          <w:spacing w:val="-140"/>
        </w:rPr>
      </w:r>
      <w:r>
        <w:rPr/>
        <w:t>达到</w:t>
      </w:r>
      <w:r>
        <w:rPr>
          <w:spacing w:val="-84"/>
        </w:rPr>
        <w:t> </w:t>
      </w:r>
      <w:r>
        <w:rPr/>
        <w:t>100%。</w:t>
      </w:r>
    </w:p>
    <w:p>
      <w:pPr>
        <w:pStyle w:val="BodyText"/>
        <w:spacing w:line="357" w:lineRule="auto"/>
        <w:ind w:right="2"/>
        <w:jc w:val="left"/>
      </w:pPr>
      <w:r>
        <w:rPr>
          <w:rFonts w:ascii="黑体" w:hAnsi="黑体" w:cs="黑体" w:eastAsia="黑体"/>
          <w:spacing w:val="3"/>
        </w:rPr>
        <w:t>第三十七条</w:t>
      </w:r>
      <w:r>
        <w:rPr>
          <w:rFonts w:ascii="黑体" w:hAnsi="黑体" w:cs="黑体" w:eastAsia="黑体"/>
          <w:spacing w:val="8"/>
        </w:rPr>
        <w:t> </w:t>
      </w:r>
      <w:r>
        <w:rPr>
          <w:spacing w:val="4"/>
        </w:rPr>
        <w:t>县（区）交通运输局应选择有相应资质的工程 </w:t>
      </w:r>
      <w:r>
        <w:rPr>
          <w:spacing w:val="-9"/>
        </w:rPr>
        <w:t>试验室，配备满足试验需要的人员和设备，对工程建设所用材料、</w:t>
      </w:r>
      <w:r>
        <w:rPr>
          <w:spacing w:val="-135"/>
        </w:rPr>
        <w:t> </w:t>
      </w:r>
      <w:r>
        <w:rPr>
          <w:spacing w:val="-135"/>
        </w:rPr>
      </w:r>
      <w:r>
        <w:rPr>
          <w:spacing w:val="-3"/>
        </w:rPr>
        <w:t>关键工序、主要指标进行试验、检测和抽查，并建立试验、检测</w:t>
      </w:r>
      <w:r>
        <w:rPr>
          <w:spacing w:val="-155"/>
        </w:rPr>
        <w:t> </w:t>
      </w:r>
      <w:r>
        <w:rPr>
          <w:spacing w:val="-155"/>
        </w:rPr>
      </w:r>
      <w:r>
        <w:rPr/>
        <w:t>档案。</w:t>
      </w:r>
    </w:p>
    <w:p>
      <w:pPr>
        <w:pStyle w:val="BodyText"/>
        <w:spacing w:line="357" w:lineRule="auto"/>
        <w:ind w:right="215"/>
        <w:jc w:val="both"/>
      </w:pPr>
      <w:r>
        <w:rPr>
          <w:rFonts w:ascii="黑体" w:hAnsi="黑体" w:cs="黑体" w:eastAsia="黑体"/>
          <w:spacing w:val="3"/>
        </w:rPr>
        <w:t>第三十八条</w:t>
      </w:r>
      <w:r>
        <w:rPr>
          <w:rFonts w:ascii="黑体" w:hAnsi="黑体" w:cs="黑体" w:eastAsia="黑体"/>
          <w:spacing w:val="8"/>
        </w:rPr>
        <w:t> </w:t>
      </w:r>
      <w:r>
        <w:rPr>
          <w:spacing w:val="4"/>
        </w:rPr>
        <w:t>市、县（区）交通运输局要建立和完善通村通 </w:t>
      </w:r>
      <w:r>
        <w:rPr/>
        <w:t>组公路建设和“油返砂”整治社会监督机制，可邀请人大代表、</w:t>
      </w:r>
      <w:r>
        <w:rPr/>
        <w:t> </w:t>
      </w:r>
      <w:r>
        <w:rPr>
          <w:spacing w:val="-1"/>
        </w:rPr>
        <w:t>政协委员、技术专家、群众代表和新闻媒体参与质量监督工作。</w:t>
      </w:r>
    </w:p>
    <w:p>
      <w:pPr>
        <w:spacing w:line="240" w:lineRule="auto" w:before="7"/>
        <w:rPr>
          <w:rFonts w:ascii="宋体" w:hAnsi="宋体" w:cs="宋体" w:eastAsia="宋体"/>
          <w:sz w:val="27"/>
          <w:szCs w:val="27"/>
        </w:rPr>
      </w:pPr>
    </w:p>
    <w:p>
      <w:pPr>
        <w:pStyle w:val="BodyText"/>
        <w:tabs>
          <w:tab w:pos="1281" w:val="left" w:leader="none"/>
        </w:tabs>
        <w:spacing w:line="240" w:lineRule="auto" w:before="0"/>
        <w:ind w:left="0" w:right="170" w:firstLine="0"/>
        <w:jc w:val="center"/>
        <w:rPr>
          <w:rFonts w:ascii="黑体" w:hAnsi="黑体" w:cs="黑体" w:eastAsia="黑体"/>
        </w:rPr>
      </w:pPr>
      <w:r>
        <w:rPr>
          <w:rFonts w:ascii="黑体" w:hAnsi="黑体" w:cs="黑体" w:eastAsia="黑体"/>
          <w:spacing w:val="-1"/>
        </w:rPr>
        <w:t>第十章</w:t>
        <w:tab/>
        <w:t>工程验收</w:t>
      </w:r>
    </w:p>
    <w:p>
      <w:pPr>
        <w:spacing w:line="240" w:lineRule="auto" w:before="7"/>
        <w:rPr>
          <w:rFonts w:ascii="黑体" w:hAnsi="黑体" w:cs="黑体" w:eastAsia="黑体"/>
          <w:sz w:val="39"/>
          <w:szCs w:val="39"/>
        </w:rPr>
      </w:pPr>
    </w:p>
    <w:p>
      <w:pPr>
        <w:pStyle w:val="BodyText"/>
        <w:spacing w:line="357" w:lineRule="auto" w:before="0"/>
        <w:ind w:right="2"/>
        <w:jc w:val="left"/>
      </w:pPr>
      <w:r>
        <w:rPr>
          <w:rFonts w:ascii="黑体" w:hAnsi="黑体" w:cs="黑体" w:eastAsia="黑体"/>
        </w:rPr>
        <w:t>第三十九条</w:t>
      </w:r>
      <w:r>
        <w:rPr>
          <w:rFonts w:ascii="黑体" w:hAnsi="黑体" w:cs="黑体" w:eastAsia="黑体"/>
          <w:spacing w:val="9"/>
        </w:rPr>
        <w:t> </w:t>
      </w:r>
      <w:r>
        <w:rPr>
          <w:spacing w:val="-4"/>
        </w:rPr>
        <w:t>县（区）交通运输局按照有关规定，以县（区）</w:t>
      </w:r>
      <w:r>
        <w:rPr>
          <w:spacing w:val="-1"/>
        </w:rPr>
        <w:t> </w:t>
      </w:r>
      <w:r>
        <w:rPr>
          <w:spacing w:val="-3"/>
        </w:rPr>
        <w:t>或乡镇为单位，统一组织工程验收工作，交、竣工验收可合并进</w:t>
      </w:r>
      <w:r>
        <w:rPr>
          <w:spacing w:val="-155"/>
        </w:rPr>
        <w:t> </w:t>
      </w:r>
      <w:r>
        <w:rPr>
          <w:spacing w:val="-155"/>
        </w:rPr>
      </w:r>
      <w:r>
        <w:rPr/>
        <w:t>行，验收结果报市交通运输局备案。</w:t>
      </w:r>
    </w:p>
    <w:p>
      <w:pPr>
        <w:pStyle w:val="BodyText"/>
        <w:spacing w:line="357" w:lineRule="auto"/>
        <w:ind w:right="2"/>
        <w:jc w:val="left"/>
      </w:pPr>
      <w:r>
        <w:rPr>
          <w:rFonts w:ascii="黑体" w:hAnsi="黑体" w:cs="黑体" w:eastAsia="黑体"/>
          <w:spacing w:val="3"/>
        </w:rPr>
        <w:t>第四十条</w:t>
      </w:r>
      <w:r>
        <w:rPr>
          <w:rFonts w:ascii="黑体" w:hAnsi="黑体" w:cs="黑体" w:eastAsia="黑体"/>
          <w:spacing w:val="7"/>
        </w:rPr>
        <w:t> </w:t>
      </w:r>
      <w:r>
        <w:rPr>
          <w:spacing w:val="4"/>
        </w:rPr>
        <w:t>县（区）交通运输局在组织工程验收时，应邀请 </w:t>
      </w:r>
      <w:r>
        <w:rPr/>
        <w:t>县级公安、安全生产监督管理等相关部门参加。</w:t>
      </w:r>
    </w:p>
    <w:p>
      <w:pPr>
        <w:spacing w:after="0" w:line="357" w:lineRule="auto"/>
        <w:jc w:val="left"/>
        <w:sectPr>
          <w:pgSz w:w="11910" w:h="16840"/>
          <w:pgMar w:header="0" w:footer="980" w:top="1600" w:bottom="1160" w:left="1480" w:right="114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tabs>
          <w:tab w:pos="1598" w:val="left" w:leader="none"/>
        </w:tabs>
        <w:spacing w:line="240" w:lineRule="auto" w:before="174"/>
        <w:ind w:left="0" w:right="108" w:firstLine="0"/>
        <w:jc w:val="center"/>
        <w:rPr>
          <w:rFonts w:ascii="黑体" w:hAnsi="黑体" w:cs="黑体" w:eastAsia="黑体"/>
        </w:rPr>
      </w:pPr>
      <w:r>
        <w:rPr>
          <w:rFonts w:ascii="黑体" w:hAnsi="黑体" w:cs="黑体" w:eastAsia="黑体"/>
          <w:spacing w:val="-1"/>
        </w:rPr>
        <w:t>第十一章</w:t>
        <w:tab/>
      </w:r>
      <w:r>
        <w:rPr>
          <w:rFonts w:ascii="黑体" w:hAnsi="黑体" w:cs="黑体" w:eastAsia="黑体"/>
        </w:rPr>
        <w:t>考核奖惩</w:t>
      </w:r>
    </w:p>
    <w:p>
      <w:pPr>
        <w:spacing w:line="240" w:lineRule="auto" w:before="7"/>
        <w:rPr>
          <w:rFonts w:ascii="黑体" w:hAnsi="黑体" w:cs="黑体" w:eastAsia="黑体"/>
          <w:sz w:val="39"/>
          <w:szCs w:val="39"/>
        </w:rPr>
      </w:pPr>
    </w:p>
    <w:p>
      <w:pPr>
        <w:pStyle w:val="BodyText"/>
        <w:spacing w:line="357" w:lineRule="auto" w:before="0"/>
        <w:ind w:left="166" w:right="0"/>
        <w:jc w:val="left"/>
      </w:pPr>
      <w:r>
        <w:rPr>
          <w:rFonts w:ascii="黑体" w:hAnsi="黑体" w:cs="黑体" w:eastAsia="黑体"/>
          <w:spacing w:val="3"/>
        </w:rPr>
        <w:t>第四十一条</w:t>
      </w:r>
      <w:r>
        <w:rPr>
          <w:rFonts w:ascii="黑体" w:hAnsi="黑体" w:cs="黑体" w:eastAsia="黑体"/>
          <w:spacing w:val="8"/>
        </w:rPr>
        <w:t> </w:t>
      </w:r>
      <w:r>
        <w:rPr>
          <w:spacing w:val="4"/>
        </w:rPr>
        <w:t>省交通运输厅建立通村通组公路建设和“油返 </w:t>
      </w:r>
      <w:r>
        <w:rPr>
          <w:spacing w:val="-3"/>
        </w:rPr>
        <w:t>砂”整治考核奖惩机制，并将实施情况纳入各市交通脱贫攻坚季</w:t>
      </w:r>
      <w:r>
        <w:rPr>
          <w:spacing w:val="-1"/>
        </w:rPr>
        <w:t> </w:t>
      </w:r>
      <w:r>
        <w:rPr>
          <w:spacing w:val="-8"/>
        </w:rPr>
        <w:t>度考核评价范围。对计划执行好、项目管理规范的市、县（区），</w:t>
      </w:r>
      <w:r>
        <w:rPr/>
        <w:t> </w:t>
      </w:r>
      <w:r>
        <w:rPr>
          <w:spacing w:val="-3"/>
        </w:rPr>
        <w:t>将在下一年度计划、资金安排上予以倾斜；对计划执行不力、项</w:t>
      </w:r>
      <w:r>
        <w:rPr>
          <w:spacing w:val="-150"/>
        </w:rPr>
        <w:t> </w:t>
      </w:r>
      <w:r>
        <w:rPr>
          <w:spacing w:val="-150"/>
        </w:rPr>
      </w:r>
      <w:r>
        <w:rPr>
          <w:spacing w:val="-3"/>
        </w:rPr>
        <w:t>目管理混乱、出现严重质量安全问题的市、县（区），予以通报</w:t>
      </w:r>
      <w:r>
        <w:rPr>
          <w:spacing w:val="-153"/>
        </w:rPr>
        <w:t> </w:t>
      </w:r>
      <w:r>
        <w:rPr>
          <w:spacing w:val="-153"/>
        </w:rPr>
      </w:r>
      <w:r>
        <w:rPr/>
        <w:t>并限期整改，整改不力的约谈有关单位主要领导。</w:t>
      </w:r>
    </w:p>
    <w:p>
      <w:pPr>
        <w:spacing w:line="240" w:lineRule="auto" w:before="7"/>
        <w:rPr>
          <w:rFonts w:ascii="宋体" w:hAnsi="宋体" w:cs="宋体" w:eastAsia="宋体"/>
          <w:sz w:val="27"/>
          <w:szCs w:val="27"/>
        </w:rPr>
      </w:pPr>
    </w:p>
    <w:p>
      <w:pPr>
        <w:pStyle w:val="BodyText"/>
        <w:tabs>
          <w:tab w:pos="1600" w:val="left" w:leader="none"/>
          <w:tab w:pos="2241" w:val="left" w:leader="none"/>
        </w:tabs>
        <w:spacing w:line="240" w:lineRule="auto" w:before="0"/>
        <w:ind w:left="0" w:right="109" w:firstLine="0"/>
        <w:jc w:val="center"/>
        <w:rPr>
          <w:rFonts w:ascii="黑体" w:hAnsi="黑体" w:cs="黑体" w:eastAsia="黑体"/>
        </w:rPr>
      </w:pPr>
      <w:r>
        <w:rPr>
          <w:rFonts w:ascii="黑体" w:hAnsi="黑体" w:cs="黑体" w:eastAsia="黑体"/>
        </w:rPr>
        <w:t>第十二章</w:t>
        <w:tab/>
        <w:t>附</w:t>
        <w:tab/>
        <w:t>则</w:t>
      </w:r>
    </w:p>
    <w:p>
      <w:pPr>
        <w:spacing w:line="240" w:lineRule="auto" w:before="7"/>
        <w:rPr>
          <w:rFonts w:ascii="黑体" w:hAnsi="黑体" w:cs="黑体" w:eastAsia="黑体"/>
          <w:sz w:val="39"/>
          <w:szCs w:val="39"/>
        </w:rPr>
      </w:pPr>
    </w:p>
    <w:p>
      <w:pPr>
        <w:pStyle w:val="BodyText"/>
        <w:spacing w:line="240" w:lineRule="auto" w:before="0"/>
        <w:ind w:left="805" w:right="0" w:firstLine="0"/>
        <w:jc w:val="left"/>
      </w:pPr>
      <w:r>
        <w:rPr>
          <w:rFonts w:ascii="黑体" w:hAnsi="黑体" w:cs="黑体" w:eastAsia="黑体"/>
        </w:rPr>
        <w:t>第四十二条</w:t>
      </w:r>
      <w:r>
        <w:rPr>
          <w:rFonts w:ascii="黑体" w:hAnsi="黑体" w:cs="黑体" w:eastAsia="黑体"/>
          <w:spacing w:val="-20"/>
        </w:rPr>
        <w:t> </w:t>
      </w:r>
      <w:r>
        <w:rPr/>
        <w:t>本办法由陕西省交通运输厅负责解释。</w:t>
      </w:r>
    </w:p>
    <w:p>
      <w:pPr>
        <w:pStyle w:val="BodyText"/>
        <w:spacing w:line="240" w:lineRule="auto" w:before="205"/>
        <w:ind w:left="805" w:right="0" w:firstLine="0"/>
        <w:jc w:val="left"/>
      </w:pPr>
      <w:r>
        <w:rPr>
          <w:rFonts w:ascii="黑体" w:hAnsi="黑体" w:cs="黑体" w:eastAsia="黑体"/>
        </w:rPr>
        <w:t>第四十三条</w:t>
      </w:r>
      <w:r>
        <w:rPr>
          <w:rFonts w:ascii="黑体" w:hAnsi="黑体" w:cs="黑体" w:eastAsia="黑体"/>
          <w:spacing w:val="-3"/>
        </w:rPr>
        <w:t> </w:t>
      </w:r>
      <w:r>
        <w:rPr/>
        <w:t>本办法自</w:t>
      </w:r>
      <w:r>
        <w:rPr>
          <w:spacing w:val="-82"/>
        </w:rPr>
        <w:t> </w:t>
      </w:r>
      <w:r>
        <w:rPr/>
        <w:t>2018</w:t>
      </w:r>
      <w:r>
        <w:rPr>
          <w:spacing w:val="-80"/>
        </w:rPr>
        <w:t> </w:t>
      </w:r>
      <w:r>
        <w:rPr/>
        <w:t>年</w:t>
      </w:r>
      <w:r>
        <w:rPr>
          <w:spacing w:val="-83"/>
        </w:rPr>
        <w:t> </w:t>
      </w:r>
      <w:r>
        <w:rPr/>
        <w:t>6</w:t>
      </w:r>
      <w:r>
        <w:rPr>
          <w:spacing w:val="-82"/>
        </w:rPr>
        <w:t> </w:t>
      </w:r>
      <w:r>
        <w:rPr/>
        <w:t>月</w:t>
      </w:r>
      <w:r>
        <w:rPr>
          <w:spacing w:val="-82"/>
        </w:rPr>
        <w:t> </w:t>
      </w:r>
      <w:r>
        <w:rPr/>
        <w:t>1</w:t>
      </w:r>
      <w:r>
        <w:rPr>
          <w:spacing w:val="-82"/>
        </w:rPr>
        <w:t> </w:t>
      </w:r>
      <w:r>
        <w:rPr/>
        <w:t>日起施行。</w:t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0"/>
        <w:rPr>
          <w:rFonts w:ascii="宋体" w:hAnsi="宋体" w:cs="宋体" w:eastAsia="宋体"/>
          <w:sz w:val="21"/>
          <w:szCs w:val="21"/>
        </w:rPr>
      </w:pPr>
    </w:p>
    <w:p>
      <w:pPr>
        <w:spacing w:line="20" w:lineRule="exact"/>
        <w:ind w:left="108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50.9pt;height:.5pt;mso-position-horizontal-relative:char;mso-position-vertical-relative:line" coordorigin="0,0" coordsize="9018,10">
            <v:group style="position:absolute;left:5;top:5;width:9009;height:2" coordorigin="5,5" coordsize="9009,2">
              <v:shape style="position:absolute;left:5;top:5;width:9009;height:2" coordorigin="5,5" coordsize="9009,0" path="m5,5l9013,5e" filled="false" stroked="true" strokeweight=".48pt" strokecolor="#010101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tabs>
          <w:tab w:pos="5880" w:val="left" w:leader="none"/>
        </w:tabs>
        <w:spacing w:before="161"/>
        <w:ind w:left="0" w:right="14" w:firstLine="0"/>
        <w:jc w:val="center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spacing w:val="-1"/>
          <w:sz w:val="28"/>
          <w:szCs w:val="28"/>
        </w:rPr>
        <w:t>陕西省交通运输厅办公室</w:t>
        <w:tab/>
        <w:t>2018</w:t>
      </w:r>
      <w:r>
        <w:rPr>
          <w:rFonts w:ascii="宋体" w:hAnsi="宋体" w:cs="宋体" w:eastAsia="宋体"/>
          <w:spacing w:val="-70"/>
          <w:sz w:val="28"/>
          <w:szCs w:val="28"/>
        </w:rPr>
        <w:t> </w:t>
      </w:r>
      <w:r>
        <w:rPr>
          <w:rFonts w:ascii="宋体" w:hAnsi="宋体" w:cs="宋体" w:eastAsia="宋体"/>
          <w:sz w:val="28"/>
          <w:szCs w:val="28"/>
        </w:rPr>
        <w:t>年</w:t>
      </w:r>
      <w:r>
        <w:rPr>
          <w:rFonts w:ascii="宋体" w:hAnsi="宋体" w:cs="宋体" w:eastAsia="宋体"/>
          <w:spacing w:val="-69"/>
          <w:sz w:val="28"/>
          <w:szCs w:val="28"/>
        </w:rPr>
        <w:t> </w:t>
      </w:r>
      <w:r>
        <w:rPr>
          <w:rFonts w:ascii="宋体" w:hAnsi="宋体" w:cs="宋体" w:eastAsia="宋体"/>
          <w:sz w:val="28"/>
          <w:szCs w:val="28"/>
        </w:rPr>
        <w:t>5</w:t>
      </w:r>
      <w:r>
        <w:rPr>
          <w:rFonts w:ascii="宋体" w:hAnsi="宋体" w:cs="宋体" w:eastAsia="宋体"/>
          <w:spacing w:val="-70"/>
          <w:sz w:val="28"/>
          <w:szCs w:val="28"/>
        </w:rPr>
        <w:t> </w:t>
      </w:r>
      <w:r>
        <w:rPr>
          <w:rFonts w:ascii="宋体" w:hAnsi="宋体" w:cs="宋体" w:eastAsia="宋体"/>
          <w:sz w:val="28"/>
          <w:szCs w:val="28"/>
        </w:rPr>
        <w:t>月</w:t>
      </w:r>
      <w:r>
        <w:rPr>
          <w:rFonts w:ascii="宋体" w:hAnsi="宋体" w:cs="宋体" w:eastAsia="宋体"/>
          <w:spacing w:val="-71"/>
          <w:sz w:val="28"/>
          <w:szCs w:val="28"/>
        </w:rPr>
        <w:t> </w:t>
      </w:r>
      <w:r>
        <w:rPr>
          <w:rFonts w:ascii="宋体" w:hAnsi="宋体" w:cs="宋体" w:eastAsia="宋体"/>
          <w:spacing w:val="-1"/>
          <w:sz w:val="28"/>
          <w:szCs w:val="28"/>
        </w:rPr>
        <w:t>28</w:t>
      </w:r>
      <w:r>
        <w:rPr>
          <w:rFonts w:ascii="宋体" w:hAnsi="宋体" w:cs="宋体" w:eastAsia="宋体"/>
          <w:spacing w:val="-70"/>
          <w:sz w:val="28"/>
          <w:szCs w:val="28"/>
        </w:rPr>
        <w:t> </w:t>
      </w:r>
      <w:r>
        <w:rPr>
          <w:rFonts w:ascii="宋体" w:hAnsi="宋体" w:cs="宋体" w:eastAsia="宋体"/>
          <w:spacing w:val="-1"/>
          <w:sz w:val="28"/>
          <w:szCs w:val="28"/>
        </w:rPr>
        <w:t>日印发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line="240" w:lineRule="auto" w:before="13"/>
        <w:rPr>
          <w:rFonts w:ascii="宋体" w:hAnsi="宋体" w:cs="宋体" w:eastAsia="宋体"/>
          <w:sz w:val="7"/>
          <w:szCs w:val="7"/>
        </w:rPr>
      </w:pPr>
    </w:p>
    <w:p>
      <w:pPr>
        <w:spacing w:line="20" w:lineRule="exact"/>
        <w:ind w:left="108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50.9pt;height:.5pt;mso-position-horizontal-relative:char;mso-position-vertical-relative:line" coordorigin="0,0" coordsize="9018,10">
            <v:group style="position:absolute;left:5;top:5;width:9009;height:2" coordorigin="5,5" coordsize="9009,2">
              <v:shape style="position:absolute;left:5;top:5;width:9009;height:2" coordorigin="5,5" coordsize="9009,0" path="m5,5l9013,5e" filled="false" stroked="true" strokeweight=".48pt" strokecolor="#010101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11"/>
        <w:rPr>
          <w:rFonts w:ascii="宋体" w:hAnsi="宋体" w:cs="宋体" w:eastAsia="宋体"/>
          <w:sz w:val="9"/>
          <w:szCs w:val="9"/>
        </w:rPr>
      </w:pPr>
    </w:p>
    <w:p>
      <w:pPr>
        <w:spacing w:before="13"/>
        <w:ind w:left="0" w:right="1226" w:firstLine="0"/>
        <w:jc w:val="righ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sz w:val="28"/>
          <w:szCs w:val="28"/>
        </w:rPr>
        <w:t>共印</w:t>
      </w:r>
      <w:r>
        <w:rPr>
          <w:rFonts w:ascii="宋体" w:hAnsi="宋体" w:cs="宋体" w:eastAsia="宋体"/>
          <w:spacing w:val="-71"/>
          <w:sz w:val="28"/>
          <w:szCs w:val="28"/>
        </w:rPr>
        <w:t> </w:t>
      </w:r>
      <w:r>
        <w:rPr>
          <w:rFonts w:ascii="宋体" w:hAnsi="宋体" w:cs="宋体" w:eastAsia="宋体"/>
          <w:sz w:val="28"/>
          <w:szCs w:val="28"/>
        </w:rPr>
        <w:t>10</w:t>
      </w:r>
      <w:r>
        <w:rPr>
          <w:rFonts w:ascii="宋体" w:hAnsi="宋体" w:cs="宋体" w:eastAsia="宋体"/>
          <w:spacing w:val="-72"/>
          <w:sz w:val="28"/>
          <w:szCs w:val="28"/>
        </w:rPr>
        <w:t> </w:t>
      </w:r>
      <w:r>
        <w:rPr>
          <w:rFonts w:ascii="宋体" w:hAnsi="宋体" w:cs="宋体" w:eastAsia="宋体"/>
          <w:sz w:val="28"/>
          <w:szCs w:val="28"/>
        </w:rPr>
        <w:t>份</w:t>
      </w:r>
    </w:p>
    <w:sectPr>
      <w:footerReference w:type="even" r:id="rId12"/>
      <w:pgSz w:w="11910" w:h="16840"/>
      <w:pgMar w:footer="980" w:header="0" w:top="1600" w:bottom="1160" w:left="142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8.420013pt;margin-top:764.14856pt;width:37pt;height:16pt;mso-position-horizontal-relative:page;mso-position-vertical-relative:page;z-index:-8008" type="#_x0000_t202" filled="false" stroked="false">
          <v:textbox inset="0,0,0,0">
            <w:txbxContent>
              <w:p>
                <w:pPr>
                  <w:spacing w:line="300" w:lineRule="exact" w:before="0"/>
                  <w:ind w:left="20" w:right="0" w:firstLine="0"/>
                  <w:jc w:val="left"/>
                  <w:rPr>
                    <w:rFonts w:ascii="宋体" w:hAnsi="宋体" w:cs="宋体" w:eastAsia="宋体"/>
                    <w:sz w:val="28"/>
                    <w:szCs w:val="28"/>
                  </w:rPr>
                </w:pPr>
                <w:r>
                  <w:rPr>
                    <w:rFonts w:ascii="宋体"/>
                    <w:sz w:val="28"/>
                  </w:rPr>
                  <w:t>-</w:t>
                </w:r>
                <w:r>
                  <w:rPr>
                    <w:rFonts w:ascii="宋体"/>
                    <w:spacing w:val="-1"/>
                    <w:sz w:val="28"/>
                  </w:rPr>
                  <w:t> </w:t>
                </w:r>
                <w:r>
                  <w:rPr>
                    <w:rFonts w:ascii="宋体"/>
                    <w:sz w:val="28"/>
                  </w:rPr>
                  <w:t>1</w:t>
                </w:r>
                <w:r>
                  <w:rPr>
                    <w:rFonts w:ascii="宋体"/>
                    <w:spacing w:val="-1"/>
                    <w:sz w:val="28"/>
                  </w:rPr>
                  <w:t> </w:t>
                </w:r>
                <w:r>
                  <w:rPr>
                    <w:rFonts w:ascii="宋体"/>
                    <w:sz w:val="28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88.420013pt;margin-top:764.14856pt;width:37pt;height:16pt;mso-position-horizontal-relative:page;mso-position-vertical-relative:page;z-index:-7984" type="#_x0000_t202" filled="false" stroked="false">
          <v:textbox inset="0,0,0,0">
            <w:txbxContent>
              <w:p>
                <w:pPr>
                  <w:spacing w:line="300" w:lineRule="exact" w:before="0"/>
                  <w:ind w:left="20" w:right="0" w:firstLine="0"/>
                  <w:jc w:val="left"/>
                  <w:rPr>
                    <w:rFonts w:ascii="宋体" w:hAnsi="宋体" w:cs="宋体" w:eastAsia="宋体"/>
                    <w:sz w:val="28"/>
                    <w:szCs w:val="28"/>
                  </w:rPr>
                </w:pPr>
                <w:r>
                  <w:rPr>
                    <w:rFonts w:ascii="宋体"/>
                    <w:sz w:val="28"/>
                  </w:rPr>
                  <w:t>-</w:t>
                </w:r>
                <w:r>
                  <w:rPr>
                    <w:rFonts w:ascii="宋体"/>
                    <w:spacing w:val="-1"/>
                    <w:sz w:val="28"/>
                  </w:rPr>
                  <w:t> </w:t>
                </w:r>
                <w:r>
                  <w:rPr>
                    <w:rFonts w:ascii="宋体"/>
                    <w:sz w:val="28"/>
                  </w:rPr>
                  <w:t>1</w:t>
                </w:r>
                <w:r>
                  <w:rPr>
                    <w:rFonts w:ascii="宋体"/>
                    <w:spacing w:val="-1"/>
                    <w:sz w:val="28"/>
                  </w:rPr>
                  <w:t> </w:t>
                </w:r>
                <w:r>
                  <w:rPr>
                    <w:rFonts w:ascii="宋体"/>
                    <w:sz w:val="28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8.318184pt;margin-top:698.523438pt;width:447.2pt;height:49.2pt;mso-position-horizontal-relative:page;mso-position-vertical-relative:page;z-index:-7960" type="#_x0000_t202" filled="false" stroked="false">
          <v:textbox inset="0,0,0,0">
            <w:txbxContent>
              <w:p>
                <w:pPr>
                  <w:pStyle w:val="BodyText"/>
                  <w:spacing w:line="340" w:lineRule="exact" w:before="0"/>
                  <w:ind w:left="20" w:right="0"/>
                  <w:jc w:val="left"/>
                </w:pPr>
                <w:r>
                  <w:rPr>
                    <w:rFonts w:ascii="黑体" w:hAnsi="黑体" w:cs="黑体" w:eastAsia="黑体"/>
                    <w:spacing w:val="4"/>
                  </w:rPr>
                  <w:t>第五</w:t>
                </w:r>
                <w:r>
                  <w:rPr>
                    <w:rFonts w:ascii="黑体" w:hAnsi="黑体" w:cs="黑体" w:eastAsia="黑体"/>
                  </w:rPr>
                  <w:t>条</w:t>
                </w:r>
                <w:r>
                  <w:rPr>
                    <w:rFonts w:ascii="黑体" w:hAnsi="黑体" w:cs="黑体" w:eastAsia="黑体"/>
                    <w:spacing w:val="8"/>
                  </w:rPr>
                  <w:t> </w:t>
                </w:r>
                <w:r>
                  <w:rPr>
                    <w:spacing w:val="4"/>
                  </w:rPr>
                  <w:t>通村通组公路平、纵面指标应符合中、省农村公路</w:t>
                </w:r>
                <w:r>
                  <w:rPr/>
                </w:r>
              </w:p>
              <w:p>
                <w:pPr>
                  <w:pStyle w:val="BodyText"/>
                  <w:spacing w:line="240" w:lineRule="auto" w:before="205"/>
                  <w:ind w:left="20" w:right="0" w:firstLine="0"/>
                  <w:jc w:val="left"/>
                </w:pPr>
                <w:r>
                  <w:rPr>
                    <w:spacing w:val="-1"/>
                  </w:rPr>
                  <w:t>有关技术标准及要</w:t>
                </w:r>
                <w:r>
                  <w:rPr>
                    <w:spacing w:val="2"/>
                  </w:rPr>
                  <w:t>求</w:t>
                </w:r>
                <w:r>
                  <w:rPr>
                    <w:spacing w:val="-31"/>
                  </w:rPr>
                  <w:t>。</w:t>
                </w:r>
                <w:r>
                  <w:rPr>
                    <w:spacing w:val="-1"/>
                  </w:rPr>
                  <w:t>路面宽度不小</w:t>
                </w:r>
                <w:r>
                  <w:rPr/>
                  <w:t>于</w:t>
                </w:r>
                <w:r>
                  <w:rPr>
                    <w:spacing w:val="-78"/>
                  </w:rPr>
                  <w:t> </w:t>
                </w:r>
                <w:r>
                  <w:rPr>
                    <w:spacing w:val="-1"/>
                  </w:rPr>
                  <w:t>3.</w:t>
                </w:r>
                <w:r>
                  <w:rPr/>
                  <w:t>5</w:t>
                </w:r>
                <w:r>
                  <w:rPr>
                    <w:spacing w:val="-80"/>
                  </w:rPr>
                  <w:t> </w:t>
                </w:r>
                <w:r>
                  <w:rPr>
                    <w:spacing w:val="1"/>
                  </w:rPr>
                  <w:t>米</w:t>
                </w:r>
                <w:r>
                  <w:rPr>
                    <w:spacing w:val="-30"/>
                  </w:rPr>
                  <w:t>，</w:t>
                </w:r>
                <w:r>
                  <w:rPr>
                    <w:spacing w:val="-1"/>
                  </w:rPr>
                  <w:t>并按有关要求设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488.420013pt;margin-top:764.14856pt;width:37pt;height:16pt;mso-position-horizontal-relative:page;mso-position-vertical-relative:page;z-index:-7936" type="#_x0000_t202" filled="false" stroked="false">
          <v:textbox inset="0,0,0,0">
            <w:txbxContent>
              <w:p>
                <w:pPr>
                  <w:spacing w:line="300" w:lineRule="exact" w:before="0"/>
                  <w:ind w:left="20" w:right="0" w:firstLine="0"/>
                  <w:jc w:val="left"/>
                  <w:rPr>
                    <w:rFonts w:ascii="宋体" w:hAnsi="宋体" w:cs="宋体" w:eastAsia="宋体"/>
                    <w:sz w:val="28"/>
                    <w:szCs w:val="28"/>
                  </w:rPr>
                </w:pPr>
                <w:r>
                  <w:rPr>
                    <w:rFonts w:ascii="宋体"/>
                    <w:sz w:val="28"/>
                  </w:rPr>
                  <w:t>-</w:t>
                </w:r>
                <w:r>
                  <w:rPr>
                    <w:rFonts w:ascii="宋体"/>
                    <w:spacing w:val="-1"/>
                    <w:sz w:val="28"/>
                  </w:rPr>
                  <w:t> </w:t>
                </w:r>
                <w:r>
                  <w:rPr>
                    <w:rFonts w:ascii="宋体"/>
                    <w:sz w:val="28"/>
                  </w:rPr>
                  <w:t>2</w:t>
                </w:r>
                <w:r>
                  <w:rPr>
                    <w:rFonts w:ascii="宋体"/>
                    <w:spacing w:val="-1"/>
                    <w:sz w:val="28"/>
                  </w:rPr>
                  <w:t> </w:t>
                </w:r>
                <w:r>
                  <w:rPr>
                    <w:rFonts w:ascii="宋体"/>
                    <w:sz w:val="28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08.459991pt;margin-top:782.017639pt;width:16.95pt;height:11pt;mso-position-horizontal-relative:page;mso-position-vertical-relative:page;z-index:-7912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sz w:val="18"/>
                  </w:rPr>
                  <w:t>-</w:t>
                </w:r>
                <w:r>
                  <w:rPr>
                    <w:rFonts w:ascii="Times New Roman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18"/>
                  </w:rPr>
                  <w:t> -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8.320pt;margin-top:782.017639pt;width:16.95pt;height:11pt;mso-position-horizontal-relative:page;mso-position-vertical-relative:page;z-index:-7888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sz w:val="18"/>
                  </w:rPr>
                  <w:t>-</w:t>
                </w:r>
                <w:r>
                  <w:rPr>
                    <w:rFonts w:ascii="Times New Roman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18"/>
                  </w:rPr>
                  <w:t> -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8.320pt;margin-top:782.017639pt;width:21.45pt;height:11pt;mso-position-horizontal-relative:page;mso-position-vertical-relative:page;z-index:-7864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sz w:val="18"/>
                  </w:rPr>
                  <w:t>-</w:t>
                </w:r>
                <w:r>
                  <w:rPr>
                    <w:rFonts w:ascii="Times New Roman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10 -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48"/>
      <w:ind w:left="106" w:firstLine="639"/>
    </w:pPr>
    <w:rPr>
      <w:rFonts w:ascii="宋体" w:hAnsi="宋体" w:eastAsia="宋体"/>
      <w:sz w:val="32"/>
      <w:szCs w:val="32"/>
    </w:rPr>
  </w:style>
  <w:style w:styleId="Heading1" w:type="paragraph">
    <w:name w:val="Heading 1"/>
    <w:basedOn w:val="Normal"/>
    <w:uiPriority w:val="1"/>
    <w:qFormat/>
    <w:pPr>
      <w:spacing w:before="87"/>
      <w:ind w:left="1775" w:hanging="1"/>
      <w:outlineLvl w:val="1"/>
    </w:pPr>
    <w:rPr>
      <w:rFonts w:ascii="宋体" w:hAnsi="宋体" w:eastAsia="宋体"/>
      <w:sz w:val="44"/>
      <w:szCs w:val="4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</dc:creator>
  <dc:title>&lt;D4DA20313034353220D6D0B5C420575053CEC4B5B5&gt;</dc:title>
  <dcterms:created xsi:type="dcterms:W3CDTF">2018-11-27T23:21:51Z</dcterms:created>
  <dcterms:modified xsi:type="dcterms:W3CDTF">2018-11-27T23:21:51Z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2018-11-27T00:00:00Z</vt:filetime>
  </property>
</Properties>
</file>