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国家高速公路网（</w:t>
      </w:r>
      <w:r>
        <w:rPr>
          <w:rFonts w:ascii="Times New Roman" w:hAnsi="Times New Roman" w:eastAsia="宋体" w:cs="Times New Roman"/>
          <w:b/>
          <w:sz w:val="32"/>
        </w:rPr>
        <w:t>G69</w:t>
      </w:r>
      <w:r>
        <w:rPr>
          <w:rFonts w:ascii="Times New Roman" w:hAnsi="Times New Roman" w:eastAsia="宋体" w:cs="Times New Roman"/>
          <w:b/>
          <w:sz w:val="32"/>
          <w:vertAlign w:val="subscript"/>
        </w:rPr>
        <w:t>11</w:t>
      </w:r>
      <w:r>
        <w:rPr>
          <w:rFonts w:hint="eastAsia" w:ascii="宋体" w:hAnsi="宋体" w:eastAsia="宋体"/>
          <w:b/>
          <w:sz w:val="32"/>
        </w:rPr>
        <w:t>）安来线</w:t>
      </w:r>
    </w:p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平利至镇坪高速公路绿化工程施工招标结果</w:t>
      </w:r>
    </w:p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及信用加分情况公示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平利至镇坪</w:t>
      </w:r>
      <w:r>
        <w:rPr>
          <w:rFonts w:ascii="宋体" w:hAnsi="宋体" w:eastAsia="宋体"/>
          <w:sz w:val="28"/>
        </w:rPr>
        <w:t>高速公路</w:t>
      </w:r>
      <w:r>
        <w:rPr>
          <w:rFonts w:hint="eastAsia" w:ascii="宋体" w:hAnsi="宋体" w:eastAsia="宋体"/>
          <w:sz w:val="28"/>
        </w:rPr>
        <w:t>绿化</w:t>
      </w:r>
      <w:r>
        <w:rPr>
          <w:rFonts w:ascii="宋体" w:hAnsi="宋体" w:eastAsia="宋体"/>
          <w:sz w:val="28"/>
        </w:rPr>
        <w:t>工程施工在国内进行公开招标。项目法人陕西省交通建设集团公司组织完成了评标工作。现将中标候选人单位公示如下：</w:t>
      </w:r>
    </w:p>
    <w:p>
      <w:pPr>
        <w:widowControl/>
        <w:spacing w:before="156" w:beforeLines="50" w:after="156" w:afterLines="50"/>
        <w:jc w:val="center"/>
        <w:rPr>
          <w:rFonts w:ascii="仿宋" w:hAnsi="仿宋" w:eastAsia="仿宋" w:cs="宋体"/>
          <w:b/>
          <w:bCs/>
          <w:color w:val="000000"/>
          <w:kern w:val="0"/>
          <w:sz w:val="24"/>
          <w:szCs w:val="24"/>
        </w:rPr>
      </w:pPr>
      <w:r>
        <w:rPr>
          <w:rFonts w:ascii="仿宋" w:hAnsi="仿宋" w:eastAsia="仿宋" w:cs="宋体"/>
          <w:b/>
          <w:bCs/>
          <w:color w:val="000000"/>
          <w:kern w:val="0"/>
          <w:sz w:val="24"/>
          <w:szCs w:val="24"/>
        </w:rPr>
        <w:t>中标候选人名单</w:t>
      </w:r>
    </w:p>
    <w:tbl>
      <w:tblPr>
        <w:tblStyle w:val="8"/>
        <w:tblW w:w="8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17"/>
        <w:gridCol w:w="817"/>
        <w:gridCol w:w="3686"/>
        <w:gridCol w:w="1559"/>
        <w:gridCol w:w="1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107" w:hRule="atLeast"/>
          <w:tblHeader/>
          <w:jc w:val="center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Cs w:val="21"/>
              </w:rPr>
              <w:t>组别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Cs w:val="21"/>
              </w:rPr>
              <w:t>标段</w:t>
            </w:r>
          </w:p>
        </w:tc>
        <w:tc>
          <w:tcPr>
            <w:tcW w:w="368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Cs w:val="21"/>
              </w:rPr>
              <w:t>中标候选人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Cs w:val="21"/>
              </w:rPr>
              <w:t>预期中标价(元)</w:t>
            </w:r>
          </w:p>
        </w:tc>
        <w:tc>
          <w:tcPr>
            <w:tcW w:w="180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Cs w:val="21"/>
              </w:rPr>
              <w:t>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restart"/>
            <w:vAlign w:val="center"/>
          </w:tcPr>
          <w:p>
            <w:pPr>
              <w:pStyle w:val="2"/>
              <w:spacing w:line="240" w:lineRule="atLeast"/>
              <w:ind w:left="159" w:hanging="159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A组</w:t>
            </w:r>
          </w:p>
        </w:tc>
        <w:tc>
          <w:tcPr>
            <w:tcW w:w="817" w:type="dxa"/>
            <w:vMerge w:val="restart"/>
            <w:vAlign w:val="center"/>
          </w:tcPr>
          <w:p>
            <w:pPr>
              <w:pStyle w:val="2"/>
              <w:spacing w:line="240" w:lineRule="atLeast"/>
              <w:ind w:firstLine="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LH-1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2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  <w:t>陕西润丰园林景观工程有限公司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2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 xml:space="preserve">3922143.00 </w:t>
            </w:r>
          </w:p>
        </w:tc>
        <w:tc>
          <w:tcPr>
            <w:tcW w:w="1807" w:type="dxa"/>
            <w:vAlign w:val="center"/>
          </w:tcPr>
          <w:p>
            <w:pPr>
              <w:pStyle w:val="2"/>
              <w:spacing w:line="240" w:lineRule="atLeast"/>
              <w:ind w:firstLine="0"/>
              <w:jc w:val="center"/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pStyle w:val="2"/>
              <w:spacing w:line="240" w:lineRule="atLeast"/>
              <w:ind w:hanging="16"/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36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  <w:t>陕西大美生态建设有限公司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2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 xml:space="preserve">3911009.00 </w:t>
            </w:r>
          </w:p>
        </w:tc>
        <w:tc>
          <w:tcPr>
            <w:tcW w:w="1807" w:type="dxa"/>
            <w:vAlign w:val="center"/>
          </w:tcPr>
          <w:p>
            <w:pPr>
              <w:pStyle w:val="2"/>
              <w:spacing w:line="500" w:lineRule="exact"/>
              <w:ind w:firstLine="0"/>
              <w:jc w:val="center"/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pStyle w:val="2"/>
              <w:spacing w:line="240" w:lineRule="atLeast"/>
              <w:ind w:hanging="16"/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36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  <w:t>郑州航海园林景观工程有限公司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2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 xml:space="preserve">3909621.00 </w:t>
            </w:r>
          </w:p>
        </w:tc>
        <w:tc>
          <w:tcPr>
            <w:tcW w:w="1807" w:type="dxa"/>
            <w:vAlign w:val="center"/>
          </w:tcPr>
          <w:p>
            <w:pPr>
              <w:pStyle w:val="2"/>
              <w:spacing w:line="500" w:lineRule="exact"/>
              <w:ind w:firstLine="0"/>
              <w:jc w:val="center"/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pStyle w:val="2"/>
              <w:spacing w:line="240" w:lineRule="atLeast"/>
              <w:ind w:hanging="16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817" w:type="dxa"/>
            <w:vMerge w:val="restart"/>
            <w:vAlign w:val="center"/>
          </w:tcPr>
          <w:p>
            <w:pPr>
              <w:pStyle w:val="2"/>
              <w:spacing w:line="240" w:lineRule="atLeast"/>
              <w:ind w:firstLine="17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LH-2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2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  <w:t>陕西泽林景观艺术有限公司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2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 xml:space="preserve">4407226.00 </w:t>
            </w:r>
          </w:p>
        </w:tc>
        <w:tc>
          <w:tcPr>
            <w:tcW w:w="1807" w:type="dxa"/>
            <w:vAlign w:val="center"/>
          </w:tcPr>
          <w:p>
            <w:pPr>
              <w:pStyle w:val="2"/>
              <w:spacing w:line="240" w:lineRule="atLeast"/>
              <w:ind w:firstLine="0"/>
              <w:jc w:val="center"/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36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  <w:t>陕西永舜建筑工程有限公司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2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 xml:space="preserve">4403575.00 </w:t>
            </w:r>
          </w:p>
        </w:tc>
        <w:tc>
          <w:tcPr>
            <w:tcW w:w="1807" w:type="dxa"/>
            <w:vAlign w:val="center"/>
          </w:tcPr>
          <w:p>
            <w:pPr>
              <w:pStyle w:val="2"/>
              <w:spacing w:line="500" w:lineRule="exact"/>
              <w:ind w:firstLine="0"/>
              <w:jc w:val="center"/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36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  <w:t>河南佳卉园林景观工程有限公司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2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 xml:space="preserve">4399155.00 </w:t>
            </w:r>
          </w:p>
        </w:tc>
        <w:tc>
          <w:tcPr>
            <w:tcW w:w="1807" w:type="dxa"/>
            <w:vAlign w:val="center"/>
          </w:tcPr>
          <w:p>
            <w:pPr>
              <w:pStyle w:val="2"/>
              <w:spacing w:line="500" w:lineRule="exact"/>
              <w:ind w:firstLine="0"/>
              <w:jc w:val="center"/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LH-3</w:t>
            </w: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2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  <w:t>陕西炫龙环境工程有限公司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2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 xml:space="preserve">4383014.00 </w:t>
            </w:r>
          </w:p>
        </w:tc>
        <w:tc>
          <w:tcPr>
            <w:tcW w:w="1807" w:type="dxa"/>
            <w:vAlign w:val="center"/>
          </w:tcPr>
          <w:p>
            <w:pPr>
              <w:pStyle w:val="2"/>
              <w:spacing w:line="240" w:lineRule="atLeast"/>
              <w:ind w:firstLine="0"/>
              <w:jc w:val="center"/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  <w:t>陕西今朝园林景观工程有限公司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2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 xml:space="preserve">4385251.00 </w:t>
            </w:r>
          </w:p>
        </w:tc>
        <w:tc>
          <w:tcPr>
            <w:tcW w:w="1807" w:type="dxa"/>
            <w:vAlign w:val="center"/>
          </w:tcPr>
          <w:p>
            <w:pPr>
              <w:pStyle w:val="2"/>
              <w:spacing w:line="500" w:lineRule="exact"/>
              <w:ind w:firstLine="0"/>
              <w:jc w:val="center"/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  <w:t>潢川县紫红花木草坪有限责任公司</w:t>
            </w:r>
          </w:p>
        </w:tc>
        <w:tc>
          <w:tcPr>
            <w:tcW w:w="1559" w:type="dxa"/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2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 xml:space="preserve">4388204.00 </w:t>
            </w:r>
          </w:p>
        </w:tc>
        <w:tc>
          <w:tcPr>
            <w:tcW w:w="1807" w:type="dxa"/>
            <w:vAlign w:val="center"/>
          </w:tcPr>
          <w:p>
            <w:pPr>
              <w:pStyle w:val="2"/>
              <w:spacing w:line="500" w:lineRule="exact"/>
              <w:ind w:firstLine="0"/>
              <w:jc w:val="center"/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LH-4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22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  <w:t>陕西德昌园林绿化有限公司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2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 xml:space="preserve">4147604.00 </w:t>
            </w:r>
          </w:p>
        </w:tc>
        <w:tc>
          <w:tcPr>
            <w:tcW w:w="1807" w:type="dxa"/>
            <w:vAlign w:val="center"/>
          </w:tcPr>
          <w:p>
            <w:pPr>
              <w:pStyle w:val="2"/>
              <w:spacing w:line="240" w:lineRule="atLeast"/>
              <w:ind w:firstLine="0"/>
              <w:jc w:val="center"/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36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  <w:t>陕西叶青园林有限责任公司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2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 xml:space="preserve">4142185.00 </w:t>
            </w:r>
          </w:p>
        </w:tc>
        <w:tc>
          <w:tcPr>
            <w:tcW w:w="1807" w:type="dxa"/>
            <w:vAlign w:val="center"/>
          </w:tcPr>
          <w:p>
            <w:pPr>
              <w:pStyle w:val="2"/>
              <w:spacing w:line="500" w:lineRule="exact"/>
              <w:ind w:firstLine="0"/>
              <w:jc w:val="center"/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36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2"/>
                <w:szCs w:val="28"/>
              </w:rPr>
              <w:t>河南华宸园林工程有限公司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2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 xml:space="preserve">4134507.00 </w:t>
            </w:r>
          </w:p>
        </w:tc>
        <w:tc>
          <w:tcPr>
            <w:tcW w:w="1807" w:type="dxa"/>
            <w:vAlign w:val="center"/>
          </w:tcPr>
          <w:p>
            <w:pPr>
              <w:pStyle w:val="2"/>
              <w:spacing w:line="500" w:lineRule="exact"/>
              <w:ind w:firstLine="0"/>
              <w:jc w:val="center"/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-20"/>
                <w:sz w:val="21"/>
                <w:szCs w:val="21"/>
              </w:rPr>
              <w:t>第三中标候选人</w:t>
            </w:r>
          </w:p>
        </w:tc>
      </w:tr>
    </w:tbl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以上评标结果接受社会监督，本次招标活动的投标人或有其他利害关系人对上述公示持有异议的，请于公示发布之日起3日内以书面形式向招标人提出。个人提出异议的，应当在提出异议材料上签署真实姓名，签字并附有效身份证明复印件。以单位名义提出异议的，应由法人代表签字并加盖本单位公章。提出异议的信函的日期以收到之日邮戳为准。异议提出人如在招标人答复后仍存异议，可按照交通运输部令2015年24号第六十三、六十四条有关规定，向陕西省交通运输厅提出投诉。陕西省交通运输厅将按照《中华人民共和国招标投标法实施条例》等有关制度认真处理。公示期满无异议，第一中标候选人将作为正式中标人。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同时，按照陕西省交通运输厅《关于公布陕西省2017年度高速公路施工企业信用评价结果的通知》（陕交函〔2018〕701号）中关于“评标结束后，省厅将在厅网站公示中标结果和申请加分的投标人名单”的要求，现将本次施工投标申请加分有效的投标人名单公布如下：</w:t>
      </w:r>
    </w:p>
    <w:tbl>
      <w:tblPr>
        <w:tblStyle w:val="9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136"/>
        <w:gridCol w:w="1557"/>
        <w:gridCol w:w="3120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序号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工程类别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组织机构代码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企业名称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信用评价加分情况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绿化</w:t>
            </w:r>
            <w:r>
              <w:rPr>
                <w:rFonts w:ascii="Times New Roman" w:hAnsi="Times New Roman" w:cs="Times New Roman"/>
              </w:rPr>
              <w:t>工程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73265628</w:t>
            </w:r>
            <w:r>
              <w:rPr>
                <w:rFonts w:hint="eastAsia"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陕西</w:t>
            </w:r>
            <w:r>
              <w:rPr>
                <w:rFonts w:hint="eastAsia" w:ascii="Times New Roman" w:hAnsi="Times New Roman" w:cs="Times New Roman"/>
              </w:rPr>
              <w:t>绿艺生态研究有限公司</w:t>
            </w:r>
          </w:p>
        </w:tc>
        <w:tc>
          <w:tcPr>
            <w:tcW w:w="198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（2017年）AA级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绿化</w:t>
            </w:r>
            <w:r>
              <w:rPr>
                <w:rFonts w:ascii="Times New Roman" w:hAnsi="Times New Roman" w:cs="Times New Roman"/>
              </w:rPr>
              <w:t>工程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8365035</w:t>
            </w:r>
            <w:r>
              <w:rPr>
                <w:rFonts w:hint="eastAsia"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2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陕西春艺园林绿化工程有限公司</w:t>
            </w:r>
          </w:p>
        </w:tc>
        <w:tc>
          <w:tcPr>
            <w:tcW w:w="198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（2016年延续）B级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绿化</w:t>
            </w:r>
            <w:r>
              <w:rPr>
                <w:rFonts w:ascii="Times New Roman" w:hAnsi="Times New Roman" w:cs="Times New Roman"/>
              </w:rPr>
              <w:t>工程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6632282</w:t>
            </w:r>
            <w:r>
              <w:rPr>
                <w:rFonts w:hint="eastAsia"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2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陕西春韵园林有限公司</w:t>
            </w:r>
          </w:p>
        </w:tc>
        <w:tc>
          <w:tcPr>
            <w:tcW w:w="198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（2016年延续）B级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绿化</w:t>
            </w:r>
            <w:r>
              <w:rPr>
                <w:rFonts w:ascii="Times New Roman" w:hAnsi="Times New Roman" w:cs="Times New Roman"/>
              </w:rPr>
              <w:t>工程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7004524</w:t>
            </w:r>
            <w:r>
              <w:rPr>
                <w:rFonts w:hint="eastAsia"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陕西润丰园林景观工程有限公司</w:t>
            </w:r>
          </w:p>
        </w:tc>
        <w:tc>
          <w:tcPr>
            <w:tcW w:w="198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（2016年延续）B级</w:t>
            </w:r>
          </w:p>
        </w:tc>
      </w:tr>
    </w:tbl>
    <w:p/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项目法人陕西省交通建设集团公司对上述内容在其网站同时公示。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投诉电话：029－88869152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附件：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1.中标候选人排序、名称、投标报价；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2.中标候选人在投标文件中承诺的主要人员姓名、个人业绩、相关证书编号；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 xml:space="preserve">3.中标候选人在投标文件中填报的项目业绩； 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4.被否决投标的投标人名称、否决依据和原因。</w:t>
      </w:r>
    </w:p>
    <w:p/>
    <w:p>
      <w:pPr>
        <w:jc w:val="right"/>
        <w:rPr>
          <w:rFonts w:ascii="Times New Roman" w:hAnsi="Times New Roman" w:eastAsia="宋体" w:cs="Times New Roman"/>
          <w:kern w:val="0"/>
          <w:sz w:val="28"/>
          <w:szCs w:val="24"/>
        </w:rPr>
      </w:pPr>
      <w:r>
        <w:rPr>
          <w:rFonts w:ascii="Times New Roman" w:hAnsi="Times New Roman" w:eastAsia="宋体" w:cs="Times New Roman"/>
          <w:kern w:val="0"/>
          <w:sz w:val="28"/>
          <w:szCs w:val="24"/>
        </w:rPr>
        <w:t>201</w:t>
      </w:r>
      <w:r>
        <w:rPr>
          <w:rFonts w:hint="eastAsia" w:ascii="Times New Roman" w:hAnsi="Times New Roman" w:eastAsia="宋体" w:cs="Times New Roman"/>
          <w:kern w:val="0"/>
          <w:sz w:val="28"/>
          <w:szCs w:val="24"/>
          <w:lang w:val="en-US" w:eastAsia="zh-CN"/>
        </w:rPr>
        <w:t>9</w:t>
      </w:r>
      <w:r>
        <w:rPr>
          <w:rFonts w:ascii="Times New Roman" w:hAnsi="Times New Roman" w:eastAsia="宋体" w:cs="Times New Roman"/>
          <w:kern w:val="0"/>
          <w:sz w:val="28"/>
          <w:szCs w:val="24"/>
        </w:rPr>
        <w:t>年1月</w:t>
      </w:r>
      <w:r>
        <w:rPr>
          <w:rFonts w:hint="eastAsia" w:ascii="Times New Roman" w:hAnsi="Times New Roman" w:eastAsia="宋体" w:cs="Times New Roman"/>
          <w:kern w:val="0"/>
          <w:sz w:val="28"/>
          <w:szCs w:val="24"/>
          <w:lang w:val="en-US" w:eastAsia="zh-CN"/>
        </w:rPr>
        <w:t>3</w:t>
      </w:r>
      <w:bookmarkStart w:id="0" w:name="_GoBack"/>
      <w:bookmarkEnd w:id="0"/>
      <w:r>
        <w:rPr>
          <w:rFonts w:ascii="Times New Roman" w:hAnsi="Times New Roman" w:eastAsia="宋体" w:cs="Times New Roman"/>
          <w:kern w:val="0"/>
          <w:sz w:val="28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675AA"/>
    <w:rsid w:val="00050FDC"/>
    <w:rsid w:val="00106F1E"/>
    <w:rsid w:val="001675AA"/>
    <w:rsid w:val="002164D3"/>
    <w:rsid w:val="002A01E0"/>
    <w:rsid w:val="002F08B9"/>
    <w:rsid w:val="003A10BC"/>
    <w:rsid w:val="003F5281"/>
    <w:rsid w:val="0046098C"/>
    <w:rsid w:val="004D35B7"/>
    <w:rsid w:val="005234F6"/>
    <w:rsid w:val="00534CBB"/>
    <w:rsid w:val="007D285F"/>
    <w:rsid w:val="00A6479A"/>
    <w:rsid w:val="00AD13FF"/>
    <w:rsid w:val="00EF034D"/>
    <w:rsid w:val="00F0677A"/>
    <w:rsid w:val="00F47394"/>
    <w:rsid w:val="47951050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Indent"/>
    <w:basedOn w:val="1"/>
    <w:link w:val="12"/>
    <w:qFormat/>
    <w:uiPriority w:val="99"/>
    <w:pPr>
      <w:ind w:firstLine="720"/>
    </w:pPr>
    <w:rPr>
      <w:sz w:val="30"/>
    </w:rPr>
  </w:style>
  <w:style w:type="paragraph" w:styleId="3">
    <w:name w:val="Balloon Text"/>
    <w:basedOn w:val="1"/>
    <w:link w:val="14"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uiPriority w:val="39"/>
    <w:pPr/>
    <w:tblPr>
      <w:tblStyle w:val="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10">
    <w:name w:val="页眉 字符"/>
    <w:basedOn w:val="7"/>
    <w:link w:val="5"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uiPriority w:val="99"/>
    <w:rPr>
      <w:sz w:val="18"/>
      <w:szCs w:val="18"/>
    </w:rPr>
  </w:style>
  <w:style w:type="character" w:customStyle="1" w:styleId="12">
    <w:name w:val="正文文本缩进 字符"/>
    <w:link w:val="2"/>
    <w:qFormat/>
    <w:uiPriority w:val="99"/>
    <w:rPr>
      <w:sz w:val="30"/>
    </w:rPr>
  </w:style>
  <w:style w:type="character" w:customStyle="1" w:styleId="13">
    <w:name w:val="正文文本缩进 字符1"/>
    <w:basedOn w:val="7"/>
    <w:semiHidden/>
    <w:uiPriority w:val="99"/>
    <w:rPr/>
  </w:style>
  <w:style w:type="character" w:customStyle="1" w:styleId="14">
    <w:name w:val="批注框文本 字符"/>
    <w:basedOn w:val="7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1183</Characters>
  <Lines>9</Lines>
  <Paragraphs>2</Paragraphs>
  <TotalTime>0</TotalTime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2018-06-21T07:20:00Z</dcterms:created>
  <dc:creator>李 勇</dc:creator>
  <cp:lastModifiedBy>蔡颖颖</cp:lastModifiedBy>
  <cp:lastPrinted>2018-12-29T02:33:00Z</cp:lastPrinted>
  <dcterms:modified xsi:type="dcterms:W3CDTF">2019-01-03T03:42:03Z</dcterms:modified>
  <dc:title>国家高速公路网（G6911）安来线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