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宝鸡姜谭物流中心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初步设计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概算审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tbl>
      <w:tblPr>
        <w:tblStyle w:val="2"/>
        <w:tblW w:w="948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030"/>
        <w:gridCol w:w="2055"/>
        <w:gridCol w:w="1650"/>
        <w:gridCol w:w="14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工程或费用名称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修编后概算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金额（元）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审定概算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金额（元）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建筑安装工程费用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143,469,800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126,889,570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1#办公楼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8,329,300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8,329,300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按合同计列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2#办公楼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10,463,300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10,463,300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按合同计列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3#办公楼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9,785,000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9,785,000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按合同计列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4#库房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2,717,100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2,533,647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5#库房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8,753,100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7,184,971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6#库房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4,432,600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4,706,570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7# 8#库房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9,664,700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7,112,277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9# 10#库房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12,060,100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8,234,835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附属用房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5,627,700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4,172,784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综合业务楼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16,202,500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14,888,576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司机之家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18,298,000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17,207,660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汽修车间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1,576,000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1,576,000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按合同计列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卸货雨棚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1,713,600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1,713,600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按合同计列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门卫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595,900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595,900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按合同计列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场地硬化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10,009,000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5,143,250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甩挂作业区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582,200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582,200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按合同计列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绿化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1,718,200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1,718,200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室外工程(含土方、广场硬化、围墙、水电管网等)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20,941,500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20,941,500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按合同计列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设备购置费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16,709,600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18,343,600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设备购置费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16,709,600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18,343,600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jc w:val="righ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宝鸡姜谭物流中心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初步设计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概算审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（续表）</w:t>
      </w:r>
    </w:p>
    <w:tbl>
      <w:tblPr>
        <w:tblStyle w:val="2"/>
        <w:tblW w:w="948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030"/>
        <w:gridCol w:w="2055"/>
        <w:gridCol w:w="1650"/>
        <w:gridCol w:w="14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工程建设其他费用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50,309,600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48,779,058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征地费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29,680,000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29,680,000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城市基础设施配套费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5,658,900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6,656,093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勘察设计费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4,350,000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3,689,631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工程监理费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1,886,400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2,257,625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建设单位管理费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3,331,700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2,982,047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exact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前期咨询费（含安全、环境影响评价费）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1,020,800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424,000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职工培训费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160,200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215,600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exact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工程招标、造价咨询、图纸审查、人防工程易地建设、节能审查费等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4,221,600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2,874,063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一、二、三部分费用合计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210,489,000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194,012,228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四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预备费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9,040,400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9,859,934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建设期贷款利息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3,292,900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2,976,015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概算总投资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222,822,300 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206,848,177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D5C74"/>
    <w:rsid w:val="72E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2019-04-09T03:41:00Z</dcterms:created>
  <dc:creator> BiuBiu部落 Mr.6</dc:creator>
  <cp:lastModifiedBy> BiuBiu部落 Mr.6</cp:lastModifiedBy>
  <dcterms:modified xsi:type="dcterms:W3CDTF">2019-04-09T03:42:05Z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