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ascii="Times New Roman" w:hAnsi="Times New Roman" w:eastAsia="黑体" w:cs="Times New Roman"/>
          <w:bCs/>
          <w:kern w:val="2"/>
          <w:sz w:val="32"/>
          <w:szCs w:val="30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0"/>
        </w:rPr>
        <w:t>附件2</w:t>
      </w:r>
    </w:p>
    <w:p>
      <w:pPr>
        <w:pStyle w:val="6"/>
        <w:snapToGrid w:val="0"/>
        <w:spacing w:before="0" w:beforeAutospacing="0" w:after="0" w:afterAutospacing="0"/>
        <w:jc w:val="center"/>
        <w:rPr>
          <w:rFonts w:ascii="Times New Roman" w:hAnsi="Times New Roman" w:eastAsia="方正小标宋_GBK" w:cs="Times New Roman"/>
          <w:kern w:val="2"/>
          <w:sz w:val="44"/>
          <w:szCs w:val="30"/>
        </w:rPr>
      </w:pPr>
      <w:r>
        <w:rPr>
          <w:rFonts w:ascii="Times New Roman" w:hAnsi="Times New Roman" w:eastAsia="方正小标宋_GBK" w:cs="Times New Roman"/>
          <w:kern w:val="2"/>
          <w:sz w:val="44"/>
          <w:szCs w:val="30"/>
        </w:rPr>
        <w:t>2019年春运期间道路旅客运输信息报送表</w:t>
      </w:r>
    </w:p>
    <w:p>
      <w:pPr>
        <w:tabs>
          <w:tab w:val="left" w:pos="6090"/>
        </w:tabs>
        <w:spacing w:line="600" w:lineRule="exact"/>
        <w:rPr>
          <w:rFonts w:eastAsia="仿宋_GB2312"/>
        </w:rPr>
      </w:pPr>
      <w:r>
        <w:rPr>
          <w:rFonts w:eastAsia="仿宋_GB2312"/>
          <w:b/>
          <w:color w:val="000000"/>
          <w:shd w:val="clear" w:color="auto" w:fill="FFFFFF"/>
        </w:rPr>
        <w:t>填报单位：</w:t>
      </w:r>
    </w:p>
    <w:tbl>
      <w:tblPr>
        <w:tblStyle w:val="4"/>
        <w:tblW w:w="14460" w:type="dxa"/>
        <w:tblInd w:w="-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697"/>
        <w:gridCol w:w="860"/>
        <w:gridCol w:w="1056"/>
        <w:gridCol w:w="946"/>
        <w:gridCol w:w="979"/>
        <w:gridCol w:w="1550"/>
        <w:gridCol w:w="920"/>
        <w:gridCol w:w="1290"/>
        <w:gridCol w:w="1039"/>
        <w:gridCol w:w="1040"/>
        <w:gridCol w:w="1176"/>
        <w:gridCol w:w="960"/>
        <w:gridCol w:w="750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统计时间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总客位数（座）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总客车数量（辆）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总客车数量同期比（%）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班车班次（班）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加班车班次（班）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包车趟次（次）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完成客运量（万人）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客运量同期比（%）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应急情况报告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联系人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69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86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vMerge w:val="continue"/>
            <w:tcBorders>
              <w:bottom w:val="single" w:color="auto" w:sz="4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班车数量（辆）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  <w:r>
              <w:rPr>
                <w:rFonts w:eastAsia="仿宋_GB2312"/>
                <w:b/>
                <w:color w:val="000000"/>
                <w:shd w:val="clear" w:color="auto" w:fill="FFFFFF"/>
              </w:rPr>
              <w:t>包车数量（辆）</w:t>
            </w: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hd w:val="clear" w:color="auto" w:fill="FFFFFF"/>
              </w:rPr>
              <w:t>春运第1天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tcBorders>
              <w:bottom w:val="single" w:color="auto" w:sz="4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hd w:val="clear" w:color="auto" w:fill="FFFFFF"/>
              </w:rPr>
              <w:t>春运第2天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tcBorders>
              <w:bottom w:val="single" w:color="auto" w:sz="4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hd w:val="clear" w:color="auto" w:fill="FFFFFF"/>
              </w:rPr>
              <w:t>…</w:t>
            </w:r>
          </w:p>
        </w:tc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tcBorders>
              <w:bottom w:val="single" w:color="auto" w:sz="4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hd w:val="clear" w:color="auto" w:fill="FFFFFF"/>
              </w:rPr>
              <w:t>40</w:t>
            </w:r>
          </w:p>
        </w:tc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>
              <w:rPr>
                <w:rFonts w:eastAsia="仿宋_GB2312"/>
                <w:bCs/>
                <w:color w:val="000000"/>
                <w:shd w:val="clear" w:color="auto" w:fill="FFFFFF"/>
              </w:rPr>
              <w:t>春运第40天</w:t>
            </w:r>
          </w:p>
        </w:tc>
        <w:tc>
          <w:tcPr>
            <w:tcW w:w="86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tcBorders>
              <w:bottom w:val="single" w:color="auto" w:sz="4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color w:val="000000"/>
                <w:shd w:val="clear" w:color="auto" w:fill="FFFFFF"/>
              </w:rPr>
            </w:pPr>
          </w:p>
        </w:tc>
      </w:tr>
    </w:tbl>
    <w:p>
      <w:pPr>
        <w:tabs>
          <w:tab w:val="left" w:pos="6090"/>
        </w:tabs>
        <w:spacing w:line="240" w:lineRule="atLeast"/>
        <w:rPr>
          <w:rFonts w:eastAsia="仿宋_GB2312"/>
        </w:rPr>
      </w:pPr>
      <w:r>
        <w:rPr>
          <w:rFonts w:eastAsia="仿宋_GB2312"/>
        </w:rPr>
        <w:t>注：1.各省级交通运输主管部门每日更新前一日信息，并于9:00前连同2019年春运以来历日报送信息一并发送至ysskyc@mot.gov.cn。</w:t>
      </w:r>
    </w:p>
    <w:p>
      <w:pPr>
        <w:tabs>
          <w:tab w:val="left" w:pos="6090"/>
        </w:tabs>
        <w:spacing w:line="240" w:lineRule="atLeast"/>
        <w:rPr>
          <w:rFonts w:hint="eastAsia" w:eastAsia="仿宋_GB2312"/>
        </w:rPr>
      </w:pPr>
      <w:r>
        <w:rPr>
          <w:rFonts w:hint="eastAsia" w:eastAsia="仿宋_GB2312"/>
        </w:rPr>
        <w:t xml:space="preserve">    </w:t>
      </w:r>
      <w:r>
        <w:rPr>
          <w:rFonts w:eastAsia="仿宋_GB2312"/>
        </w:rPr>
        <w:t>2.客运包车被调用执行班线客车运输任务的，计入班车数量。</w:t>
      </w:r>
    </w:p>
    <w:p>
      <w:pPr>
        <w:tabs>
          <w:tab w:val="left" w:pos="6090"/>
        </w:tabs>
        <w:spacing w:line="240" w:lineRule="atLeast"/>
        <w:rPr>
          <w:rFonts w:eastAsia="仿宋_GB231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eastAsia="仿宋_GB2312"/>
        </w:rPr>
        <w:t xml:space="preserve">    </w:t>
      </w:r>
      <w:r>
        <w:rPr>
          <w:rFonts w:eastAsia="仿宋_GB2312"/>
        </w:rPr>
        <w:t>3.“总客车数量同期比、客运量同期比”为2019年与2018年春运期间相应天数客运量对比，如2019年春运第1天与2018年春运第1天客运量对比</w:t>
      </w:r>
      <w:r>
        <w:rPr>
          <w:rFonts w:hint="eastAsia" w:eastAsia="仿宋_GB231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80273"/>
    <w:rsid w:val="546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2019-04-09T07:52:00Z</dcterms:created>
  <dc:creator> BiuBiu部落 Mr.6</dc:creator>
  <cp:lastModifiedBy> BiuBiu部落 Mr.6</cp:lastModifiedBy>
  <dcterms:modified xsi:type="dcterms:W3CDTF">2019-04-09T07:52:55Z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