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sz w:val="30"/>
          <w:szCs w:val="30"/>
        </w:rPr>
      </w:pPr>
      <w:r>
        <w:rPr>
          <w:rFonts w:hint="eastAsia" w:ascii="黑体" w:hAnsi="黑体" w:eastAsia="黑体"/>
          <w:sz w:val="30"/>
          <w:szCs w:val="30"/>
        </w:rPr>
        <w:t>附件</w:t>
      </w:r>
      <w:r>
        <w:rPr>
          <w:rFonts w:eastAsia="黑体"/>
          <w:sz w:val="30"/>
          <w:szCs w:val="30"/>
        </w:rPr>
        <w:t>1</w:t>
      </w:r>
    </w:p>
    <w:p>
      <w:pPr>
        <w:spacing w:line="560" w:lineRule="exact"/>
        <w:jc w:val="center"/>
        <w:rPr>
          <w:rFonts w:ascii="黑体" w:hAnsi="黑体" w:eastAsia="黑体"/>
          <w:sz w:val="36"/>
          <w:szCs w:val="36"/>
        </w:rPr>
      </w:pPr>
      <w:r>
        <w:rPr>
          <w:rFonts w:hint="eastAsia" w:ascii="黑体" w:hAnsi="黑体" w:eastAsia="黑体"/>
          <w:sz w:val="36"/>
          <w:szCs w:val="36"/>
        </w:rPr>
        <w:t>投诉及审查确认结果</w:t>
      </w:r>
    </w:p>
    <w:p>
      <w:pPr>
        <w:spacing w:line="560" w:lineRule="exact"/>
        <w:ind w:firstLine="641" w:firstLineChars="200"/>
        <w:rPr>
          <w:rFonts w:ascii="华文楷体" w:hAnsi="华文楷体" w:eastAsia="华文楷体"/>
          <w:b/>
          <w:bCs/>
          <w:sz w:val="32"/>
          <w:szCs w:val="32"/>
        </w:rPr>
      </w:pPr>
    </w:p>
    <w:p>
      <w:pPr>
        <w:spacing w:line="480" w:lineRule="exact"/>
        <w:ind w:firstLine="600" w:firstLineChars="200"/>
        <w:rPr>
          <w:rFonts w:ascii="黑体" w:hAnsi="黑体" w:eastAsia="黑体"/>
          <w:sz w:val="30"/>
          <w:szCs w:val="30"/>
        </w:rPr>
      </w:pPr>
      <w:r>
        <w:rPr>
          <w:rFonts w:hint="eastAsia" w:ascii="黑体" w:hAnsi="黑体" w:eastAsia="黑体"/>
          <w:sz w:val="30"/>
          <w:szCs w:val="30"/>
        </w:rPr>
        <w:t>一、投诉情况</w:t>
      </w:r>
    </w:p>
    <w:p>
      <w:pPr>
        <w:spacing w:line="480" w:lineRule="exact"/>
        <w:ind w:firstLine="641" w:firstLineChars="200"/>
        <w:rPr>
          <w:rFonts w:eastAsia="仿宋"/>
          <w:sz w:val="30"/>
          <w:szCs w:val="30"/>
        </w:rPr>
      </w:pPr>
      <w:r>
        <w:rPr>
          <w:rFonts w:hint="eastAsia" w:ascii="华文楷体" w:hAnsi="华文楷体" w:eastAsia="华文楷体"/>
          <w:b/>
          <w:bCs/>
          <w:sz w:val="32"/>
          <w:szCs w:val="32"/>
        </w:rPr>
        <w:t>（一）</w:t>
      </w:r>
      <w:r>
        <w:rPr>
          <w:rFonts w:hint="eastAsia" w:eastAsia="仿宋"/>
          <w:sz w:val="30"/>
          <w:szCs w:val="30"/>
        </w:rPr>
        <w:t>L</w:t>
      </w:r>
      <w:r>
        <w:rPr>
          <w:rFonts w:eastAsia="仿宋"/>
          <w:sz w:val="30"/>
          <w:szCs w:val="30"/>
        </w:rPr>
        <w:t>Q-2</w:t>
      </w:r>
      <w:r>
        <w:rPr>
          <w:rFonts w:hint="eastAsia" w:eastAsia="仿宋"/>
          <w:sz w:val="30"/>
          <w:szCs w:val="30"/>
        </w:rPr>
        <w:t>标段第一中标候选人山东高速建设材料有限公司四川乐宜高速公路沥青供货业绩与实际不符。</w:t>
      </w:r>
    </w:p>
    <w:p>
      <w:pPr>
        <w:spacing w:line="480" w:lineRule="exact"/>
        <w:ind w:firstLine="641" w:firstLineChars="200"/>
        <w:rPr>
          <w:rFonts w:eastAsia="仿宋"/>
          <w:sz w:val="30"/>
          <w:szCs w:val="30"/>
        </w:rPr>
      </w:pPr>
      <w:r>
        <w:rPr>
          <w:rFonts w:hint="eastAsia" w:ascii="华文楷体" w:hAnsi="华文楷体" w:eastAsia="华文楷体"/>
          <w:b/>
          <w:bCs/>
          <w:sz w:val="32"/>
          <w:szCs w:val="32"/>
        </w:rPr>
        <w:t>（二）</w:t>
      </w:r>
      <w:r>
        <w:rPr>
          <w:rFonts w:hint="eastAsia" w:eastAsia="仿宋"/>
          <w:sz w:val="30"/>
          <w:szCs w:val="30"/>
        </w:rPr>
        <w:t>L</w:t>
      </w:r>
      <w:r>
        <w:rPr>
          <w:rFonts w:eastAsia="仿宋"/>
          <w:sz w:val="30"/>
          <w:szCs w:val="30"/>
        </w:rPr>
        <w:t>Q-4</w:t>
      </w:r>
      <w:r>
        <w:rPr>
          <w:rFonts w:hint="eastAsia" w:eastAsia="仿宋"/>
          <w:sz w:val="30"/>
          <w:szCs w:val="30"/>
        </w:rPr>
        <w:t>标段第一中标候选人浙江宝盈物资集团股份有限公司沥青供货项目负责人无职称编号，云南省晋红高速公路I标、IV标沥青供货业绩与实际不符。</w:t>
      </w:r>
    </w:p>
    <w:p>
      <w:pPr>
        <w:spacing w:line="480" w:lineRule="exact"/>
        <w:ind w:firstLine="641" w:firstLineChars="200"/>
        <w:rPr>
          <w:rFonts w:eastAsia="仿宋"/>
          <w:sz w:val="30"/>
          <w:szCs w:val="30"/>
        </w:rPr>
      </w:pPr>
      <w:r>
        <w:rPr>
          <w:rFonts w:hint="eastAsia" w:ascii="华文楷体" w:hAnsi="华文楷体" w:eastAsia="华文楷体"/>
          <w:b/>
          <w:bCs/>
          <w:sz w:val="32"/>
          <w:szCs w:val="32"/>
        </w:rPr>
        <w:t>（三）</w:t>
      </w:r>
      <w:r>
        <w:rPr>
          <w:rFonts w:hint="eastAsia" w:eastAsia="仿宋"/>
          <w:sz w:val="30"/>
          <w:szCs w:val="30"/>
        </w:rPr>
        <w:t>L</w:t>
      </w:r>
      <w:r>
        <w:rPr>
          <w:rFonts w:eastAsia="仿宋"/>
          <w:sz w:val="30"/>
          <w:szCs w:val="30"/>
        </w:rPr>
        <w:t>Q-5</w:t>
      </w:r>
      <w:r>
        <w:rPr>
          <w:rFonts w:hint="eastAsia" w:eastAsia="仿宋"/>
          <w:sz w:val="30"/>
          <w:szCs w:val="30"/>
        </w:rPr>
        <w:t>标段第一中标候选人陕西省公路物资供销公司沪陕线西安至商州高速公路沥青供货业绩与实际不符。</w:t>
      </w:r>
    </w:p>
    <w:p>
      <w:pPr>
        <w:spacing w:line="480" w:lineRule="exact"/>
        <w:ind w:firstLine="600" w:firstLineChars="200"/>
        <w:rPr>
          <w:rFonts w:ascii="黑体" w:hAnsi="黑体" w:eastAsia="黑体"/>
          <w:sz w:val="30"/>
          <w:szCs w:val="30"/>
        </w:rPr>
      </w:pPr>
      <w:r>
        <w:rPr>
          <w:rFonts w:hint="eastAsia" w:ascii="黑体" w:hAnsi="黑体" w:eastAsia="黑体"/>
          <w:sz w:val="30"/>
          <w:szCs w:val="30"/>
        </w:rPr>
        <w:t>二、审查确认结果</w:t>
      </w:r>
    </w:p>
    <w:p>
      <w:pPr>
        <w:spacing w:line="480" w:lineRule="exact"/>
        <w:ind w:firstLine="600" w:firstLineChars="200"/>
        <w:rPr>
          <w:rFonts w:eastAsia="仿宋"/>
          <w:sz w:val="30"/>
          <w:szCs w:val="30"/>
        </w:rPr>
      </w:pPr>
      <w:r>
        <w:rPr>
          <w:rFonts w:hint="eastAsia" w:eastAsia="仿宋"/>
          <w:sz w:val="30"/>
          <w:szCs w:val="30"/>
        </w:rPr>
        <w:t>2</w:t>
      </w:r>
      <w:r>
        <w:rPr>
          <w:rFonts w:eastAsia="仿宋"/>
          <w:sz w:val="30"/>
          <w:szCs w:val="30"/>
        </w:rPr>
        <w:t>019</w:t>
      </w:r>
      <w:r>
        <w:rPr>
          <w:rFonts w:hint="eastAsia" w:eastAsia="仿宋"/>
          <w:sz w:val="30"/>
          <w:szCs w:val="30"/>
        </w:rPr>
        <w:t>年6月2</w:t>
      </w:r>
      <w:r>
        <w:rPr>
          <w:rFonts w:eastAsia="仿宋"/>
          <w:sz w:val="30"/>
          <w:szCs w:val="30"/>
        </w:rPr>
        <w:t>3</w:t>
      </w:r>
      <w:r>
        <w:rPr>
          <w:rFonts w:hint="eastAsia" w:eastAsia="仿宋"/>
          <w:sz w:val="30"/>
          <w:szCs w:val="30"/>
        </w:rPr>
        <w:t>日，经评标委员会对投诉人举报内容及招标人核查情况审查，确认结果如下。</w:t>
      </w:r>
    </w:p>
    <w:p>
      <w:pPr>
        <w:spacing w:line="480" w:lineRule="exact"/>
        <w:ind w:firstLine="600"/>
        <w:rPr>
          <w:rFonts w:eastAsia="仿宋"/>
          <w:sz w:val="30"/>
          <w:szCs w:val="30"/>
        </w:rPr>
      </w:pPr>
      <w:r>
        <w:rPr>
          <w:rFonts w:hint="eastAsia" w:ascii="华文楷体" w:hAnsi="华文楷体" w:eastAsia="华文楷体"/>
          <w:b/>
          <w:bCs/>
          <w:sz w:val="32"/>
          <w:szCs w:val="32"/>
        </w:rPr>
        <w:t>（一）</w:t>
      </w:r>
      <w:r>
        <w:rPr>
          <w:rFonts w:hint="eastAsia" w:eastAsia="仿宋"/>
          <w:sz w:val="30"/>
          <w:szCs w:val="30"/>
        </w:rPr>
        <w:t>LQ-2标段第一中标候选人山东高速建设材料有限公司投标文件所附的四川乐宜高速公路沥青供货业绩符合招标文件规定。</w:t>
      </w:r>
    </w:p>
    <w:p>
      <w:pPr>
        <w:spacing w:line="480" w:lineRule="exact"/>
        <w:ind w:firstLine="641" w:firstLineChars="200"/>
        <w:rPr>
          <w:rFonts w:eastAsia="仿宋"/>
          <w:sz w:val="30"/>
          <w:szCs w:val="30"/>
        </w:rPr>
      </w:pPr>
      <w:r>
        <w:rPr>
          <w:rFonts w:hint="eastAsia" w:ascii="华文楷体" w:hAnsi="华文楷体" w:eastAsia="华文楷体"/>
          <w:b/>
          <w:bCs/>
          <w:sz w:val="32"/>
          <w:szCs w:val="32"/>
        </w:rPr>
        <w:t>（二）</w:t>
      </w:r>
      <w:r>
        <w:rPr>
          <w:rFonts w:hint="eastAsia" w:eastAsia="仿宋"/>
          <w:sz w:val="30"/>
          <w:szCs w:val="30"/>
        </w:rPr>
        <w:t>LQ-4标段第一中标候选人浙江宝盈物资集团股份有限公司投标文件所附拟委任的沥青供货项目负责人职称资格证书符合招标文件规定。</w:t>
      </w:r>
    </w:p>
    <w:p>
      <w:pPr>
        <w:spacing w:line="480" w:lineRule="exact"/>
        <w:ind w:firstLine="600" w:firstLineChars="200"/>
        <w:rPr>
          <w:rFonts w:eastAsia="仿宋"/>
          <w:sz w:val="30"/>
          <w:szCs w:val="30"/>
        </w:rPr>
      </w:pPr>
      <w:r>
        <w:rPr>
          <w:rFonts w:hint="eastAsia" w:eastAsia="仿宋"/>
          <w:sz w:val="30"/>
          <w:szCs w:val="30"/>
        </w:rPr>
        <w:t>投标文件所附的云南省晋红高速公路I标、IV标沥青供货合同与实际合同在合同格式、合同签字人、供货方式（桶装、散装）、供货数量等方面均不相符，经审查确认为属虚假材料。根据招标文件投标人须知前附表10.4条“串标及弄虚作假相关规定”，经评审，依法取消其中标候选人资格。</w:t>
      </w:r>
    </w:p>
    <w:p>
      <w:pPr>
        <w:spacing w:line="480" w:lineRule="exact"/>
        <w:ind w:firstLine="641" w:firstLineChars="200"/>
        <w:rPr>
          <w:rFonts w:eastAsia="仿宋"/>
          <w:sz w:val="30"/>
          <w:szCs w:val="30"/>
        </w:rPr>
      </w:pPr>
      <w:r>
        <w:rPr>
          <w:rFonts w:hint="eastAsia" w:ascii="华文楷体" w:hAnsi="华文楷体" w:eastAsia="华文楷体"/>
          <w:b/>
          <w:bCs/>
          <w:sz w:val="32"/>
          <w:szCs w:val="32"/>
        </w:rPr>
        <w:t>（三）</w:t>
      </w:r>
      <w:r>
        <w:rPr>
          <w:rFonts w:hint="eastAsia" w:eastAsia="仿宋"/>
          <w:sz w:val="30"/>
          <w:szCs w:val="30"/>
        </w:rPr>
        <w:t>LQ-5标段第一中标候选人陕西省公路物资供销公司投标文件所附</w:t>
      </w:r>
      <w:r>
        <w:rPr>
          <w:rFonts w:hint="eastAsia" w:eastAsia="仿宋"/>
          <w:sz w:val="30"/>
          <w:szCs w:val="30"/>
          <w:lang w:eastAsia="zh-CN"/>
        </w:rPr>
        <w:t>的</w:t>
      </w:r>
      <w:r>
        <w:rPr>
          <w:rFonts w:hint="eastAsia" w:eastAsia="仿宋"/>
          <w:sz w:val="30"/>
          <w:szCs w:val="30"/>
        </w:rPr>
        <w:t>沪陕线西安至商州高速公路沥青供货业绩符合招标文件规定。</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180"/>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F0B"/>
    <w:rsid w:val="000A3F0B"/>
    <w:rsid w:val="0011780F"/>
    <w:rsid w:val="001A0628"/>
    <w:rsid w:val="002A01E0"/>
    <w:rsid w:val="002F08B9"/>
    <w:rsid w:val="0040205D"/>
    <w:rsid w:val="00520EA7"/>
    <w:rsid w:val="00756AEC"/>
    <w:rsid w:val="008C336F"/>
    <w:rsid w:val="009A023A"/>
    <w:rsid w:val="00A956E1"/>
    <w:rsid w:val="00B61663"/>
    <w:rsid w:val="00CD4B20"/>
    <w:rsid w:val="1FB34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批注框文本 字符"/>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84</Words>
  <Characters>482</Characters>
  <Lines>4</Lines>
  <Paragraphs>1</Paragraphs>
  <TotalTime>5</TotalTime>
  <ScaleCrop>false</ScaleCrop>
  <LinksUpToDate>false</LinksUpToDate>
  <CharactersWithSpaces>565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2019-06-24T00:35:00Z</dcterms:created>
  <dc:creator>勇 李</dc:creator>
  <cp:lastModifiedBy>null</cp:lastModifiedBy>
  <cp:lastPrinted>2019-06-24T08:43:00Z</cp:lastPrinted>
  <dcterms:modified xsi:type="dcterms:W3CDTF">2019-06-25T04:43:43Z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