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hAnsi="方正小标宋简体" w:eastAsia="方正小标宋简体"/>
          <w:kern w:val="0"/>
          <w:sz w:val="36"/>
          <w:szCs w:val="36"/>
        </w:rPr>
      </w:pPr>
      <w:bookmarkStart w:id="0" w:name="_GoBack"/>
      <w:r>
        <w:rPr>
          <w:rFonts w:hint="eastAsia" w:ascii="方正小标宋简体" w:hAnsi="方正小标宋简体" w:eastAsia="方正小标宋简体"/>
          <w:kern w:val="0"/>
          <w:sz w:val="36"/>
          <w:szCs w:val="36"/>
        </w:rPr>
        <w:t>机动车检测维修专业技术人员职业水平考试</w:t>
      </w:r>
    </w:p>
    <w:p>
      <w:pPr>
        <w:overflowPunct w:val="0"/>
        <w:jc w:val="center"/>
        <w:rPr>
          <w:rFonts w:hint="eastAsia" w:ascii="方正小标宋简体" w:eastAsia="方正小标宋简体"/>
          <w:kern w:val="0"/>
          <w:sz w:val="36"/>
          <w:szCs w:val="36"/>
        </w:rPr>
      </w:pPr>
      <w:r>
        <w:rPr>
          <w:rFonts w:hint="eastAsia" w:ascii="方正小标宋简体" w:hAnsi="方正小标宋简体" w:eastAsia="方正小标宋简体"/>
          <w:kern w:val="0"/>
          <w:sz w:val="36"/>
          <w:szCs w:val="36"/>
        </w:rPr>
        <w:t>报名证明事项告知承诺制告知书</w:t>
      </w:r>
    </w:p>
    <w:bookmarkEnd w:id="0"/>
    <w:p>
      <w:pPr>
        <w:overflowPunct w:val="0"/>
        <w:spacing w:afterLines="50" w:line="460" w:lineRule="exact"/>
        <w:rPr>
          <w:rFonts w:ascii="方正小标宋简体" w:hAnsi="黑体" w:eastAsia="方正小标宋简体"/>
          <w:sz w:val="32"/>
        </w:rPr>
      </w:pP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一、报考人员须认真阅读并知晓《报考须知》，以及《机动车检测维修专业技术人员职业水平评价暂行规定》中关于考试报名条件的规定，报名时有义务如实提交本人相关信息，报考人员应签署《机动车检测维修专业技术人员职业水平考试报名证明事项告知承诺制报考承诺书》（电子文本）。</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二、报考人员报名时，在系统中上传的学历、从事机动车检测维修工作年限、免试材料等相关证明必须真实、有效。资格审核部门（考试承办机构）对相关证明进行审核。资格审核部门（考试承办机构）依据报考人员报名时作出的承诺为其办理相关事项，对报考人员承诺内容进行核实。</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三、考试结束后，资格审核部门（考试承办机构）对成绩合格、拟取得证书人员的相关证明进行复核，对于无法核实的内容，可以要求有关人员提交必要的相关证明。复核结果由交通运输部职业资格中心在交通职业资格网上进行公示，接受社会监督举报。</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四、在机动车检测维修专业技术人员职业水平考试中有违纪违规行为被记入</w:t>
      </w:r>
      <w:r>
        <w:rPr>
          <w:rFonts w:hint="eastAsia" w:ascii="仿宋_GB2312" w:hAnsi="仿宋" w:eastAsia="仿宋_GB2312"/>
          <w:bCs/>
          <w:kern w:val="0"/>
          <w:sz w:val="32"/>
        </w:rPr>
        <w:t>全国交通运输从业人员信用数据库</w:t>
      </w:r>
      <w:r>
        <w:rPr>
          <w:rFonts w:hint="eastAsia" w:ascii="仿宋_GB2312" w:hAnsi="仿宋" w:eastAsia="仿宋_GB2312"/>
          <w:kern w:val="0"/>
          <w:sz w:val="32"/>
        </w:rPr>
        <w:t>且在记录期内的报考人员，不适用告知承诺制。上述报考人员须按《报考须知》中报名地资格审核部门（考试承办机构）的规定办理报考相关事项。</w:t>
      </w:r>
    </w:p>
    <w:p>
      <w:pPr>
        <w:overflowPunct w:val="0"/>
        <w:spacing w:line="600" w:lineRule="exact"/>
        <w:ind w:firstLine="640" w:firstLineChars="200"/>
        <w:rPr>
          <w:rFonts w:ascii="宋体" w:hAnsi="宋体" w:eastAsia="仿宋_GB2312"/>
          <w:sz w:val="32"/>
          <w:szCs w:val="32"/>
        </w:rPr>
      </w:pPr>
      <w:r>
        <w:rPr>
          <w:rFonts w:hint="eastAsia" w:ascii="仿宋_GB2312" w:hAnsi="仿宋" w:eastAsia="仿宋_GB2312"/>
          <w:sz w:val="32"/>
        </w:rPr>
        <w:t>五、报考人员不符合本考试报名条件的，或者未按照资格审核部门（考试承办机构）要求办理报考相关事项的，按考试报名无效或者考试成绩无效处理。</w:t>
      </w:r>
      <w:r>
        <w:rPr>
          <w:rFonts w:hint="eastAsia" w:ascii="宋体" w:hAnsi="宋体" w:eastAsia="仿宋_GB2312"/>
          <w:color w:val="000000"/>
          <w:sz w:val="32"/>
          <w:szCs w:val="32"/>
        </w:rPr>
        <w:t>报考人员</w:t>
      </w:r>
      <w:r>
        <w:rPr>
          <w:rFonts w:ascii="宋体" w:hAnsi="宋体" w:eastAsia="仿宋_GB2312"/>
          <w:color w:val="000000"/>
          <w:sz w:val="32"/>
          <w:szCs w:val="32"/>
        </w:rPr>
        <w:t>有故意隐瞒真实情况、提供虚假承诺</w:t>
      </w:r>
      <w:r>
        <w:rPr>
          <w:rFonts w:hint="eastAsia" w:ascii="宋体" w:hAnsi="宋体" w:eastAsia="仿宋_GB2312"/>
          <w:color w:val="000000"/>
          <w:sz w:val="32"/>
          <w:szCs w:val="32"/>
        </w:rPr>
        <w:t>等</w:t>
      </w:r>
      <w:r>
        <w:rPr>
          <w:rFonts w:ascii="宋体" w:hAnsi="宋体" w:eastAsia="仿宋_GB2312"/>
          <w:color w:val="000000"/>
          <w:sz w:val="32"/>
          <w:szCs w:val="32"/>
        </w:rPr>
        <w:t>严重</w:t>
      </w:r>
      <w:r>
        <w:rPr>
          <w:rFonts w:hint="eastAsia" w:ascii="宋体" w:hAnsi="宋体" w:eastAsia="仿宋_GB2312"/>
          <w:color w:val="000000"/>
          <w:sz w:val="32"/>
          <w:szCs w:val="32"/>
        </w:rPr>
        <w:t>违纪</w:t>
      </w:r>
      <w:r>
        <w:rPr>
          <w:rFonts w:ascii="宋体" w:hAnsi="宋体" w:eastAsia="仿宋_GB2312"/>
          <w:color w:val="000000"/>
          <w:sz w:val="32"/>
          <w:szCs w:val="32"/>
        </w:rPr>
        <w:t>违规</w:t>
      </w:r>
      <w:r>
        <w:rPr>
          <w:rFonts w:hint="eastAsia" w:ascii="宋体" w:hAnsi="宋体" w:eastAsia="仿宋_GB2312"/>
          <w:color w:val="000000"/>
          <w:sz w:val="32"/>
          <w:szCs w:val="32"/>
        </w:rPr>
        <w:t>行为</w:t>
      </w:r>
      <w:r>
        <w:rPr>
          <w:rFonts w:ascii="宋体" w:hAnsi="宋体" w:eastAsia="仿宋_GB2312"/>
          <w:color w:val="000000"/>
          <w:sz w:val="32"/>
          <w:szCs w:val="32"/>
        </w:rPr>
        <w:t>的，</w:t>
      </w:r>
      <w:r>
        <w:rPr>
          <w:rFonts w:hint="eastAsia" w:ascii="宋体" w:hAnsi="宋体" w:eastAsia="仿宋_GB2312"/>
          <w:color w:val="000000"/>
          <w:sz w:val="32"/>
          <w:szCs w:val="32"/>
        </w:rPr>
        <w:t>按照《</w:t>
      </w:r>
      <w:r>
        <w:rPr>
          <w:rFonts w:ascii="宋体" w:hAnsi="宋体" w:eastAsia="仿宋_GB2312"/>
          <w:color w:val="000000"/>
          <w:sz w:val="32"/>
          <w:szCs w:val="32"/>
        </w:rPr>
        <w:t>专业技术人员</w:t>
      </w:r>
      <w:r>
        <w:rPr>
          <w:rFonts w:hint="eastAsia" w:ascii="宋体" w:hAnsi="宋体" w:eastAsia="仿宋_GB2312"/>
          <w:color w:val="000000"/>
          <w:sz w:val="32"/>
          <w:szCs w:val="32"/>
        </w:rPr>
        <w:t>资格</w:t>
      </w:r>
      <w:r>
        <w:rPr>
          <w:rFonts w:ascii="宋体" w:hAnsi="宋体" w:eastAsia="仿宋_GB2312"/>
          <w:color w:val="000000"/>
          <w:sz w:val="32"/>
          <w:szCs w:val="32"/>
        </w:rPr>
        <w:t>考试违纪违规行为处理规定》</w:t>
      </w:r>
      <w:r>
        <w:rPr>
          <w:rFonts w:hint="eastAsia" w:ascii="宋体" w:hAnsi="宋体" w:eastAsia="仿宋_GB2312"/>
          <w:color w:val="000000"/>
          <w:sz w:val="32"/>
          <w:szCs w:val="32"/>
        </w:rPr>
        <w:t>（中华人民共和国</w:t>
      </w:r>
      <w:r>
        <w:rPr>
          <w:rFonts w:ascii="宋体" w:hAnsi="宋体" w:eastAsia="仿宋_GB2312"/>
          <w:color w:val="000000"/>
          <w:sz w:val="32"/>
          <w:szCs w:val="32"/>
        </w:rPr>
        <w:t>人力资源</w:t>
      </w:r>
      <w:r>
        <w:rPr>
          <w:rFonts w:hint="eastAsia" w:ascii="宋体" w:hAnsi="宋体" w:eastAsia="仿宋_GB2312"/>
          <w:color w:val="000000"/>
          <w:sz w:val="32"/>
          <w:szCs w:val="32"/>
        </w:rPr>
        <w:t>和</w:t>
      </w:r>
      <w:r>
        <w:rPr>
          <w:rFonts w:ascii="宋体" w:hAnsi="宋体" w:eastAsia="仿宋_GB2312"/>
          <w:color w:val="000000"/>
          <w:sz w:val="32"/>
          <w:szCs w:val="32"/>
        </w:rPr>
        <w:t>社会保障部</w:t>
      </w:r>
      <w:r>
        <w:rPr>
          <w:rFonts w:hint="eastAsia" w:ascii="宋体" w:hAnsi="宋体" w:eastAsia="仿宋_GB2312"/>
          <w:color w:val="000000"/>
          <w:sz w:val="32"/>
          <w:szCs w:val="32"/>
        </w:rPr>
        <w:t>令</w:t>
      </w:r>
      <w:r>
        <w:rPr>
          <w:rFonts w:ascii="宋体" w:hAnsi="宋体" w:eastAsia="仿宋_GB2312"/>
          <w:color w:val="000000"/>
          <w:sz w:val="32"/>
          <w:szCs w:val="32"/>
        </w:rPr>
        <w:t>第</w:t>
      </w:r>
      <w:r>
        <w:rPr>
          <w:rFonts w:hint="eastAsia" w:ascii="宋体" w:hAnsi="宋体" w:eastAsia="仿宋_GB2312"/>
          <w:color w:val="000000"/>
          <w:sz w:val="32"/>
          <w:szCs w:val="32"/>
        </w:rPr>
        <w:t>31号</w:t>
      </w:r>
      <w:r>
        <w:rPr>
          <w:rFonts w:ascii="宋体" w:hAnsi="宋体" w:eastAsia="仿宋_GB2312"/>
          <w:color w:val="000000"/>
          <w:sz w:val="32"/>
          <w:szCs w:val="32"/>
        </w:rPr>
        <w:t>）</w:t>
      </w:r>
      <w:r>
        <w:rPr>
          <w:rFonts w:hint="eastAsia" w:ascii="宋体" w:hAnsi="宋体" w:eastAsia="仿宋_GB2312"/>
          <w:color w:val="000000"/>
          <w:sz w:val="32"/>
          <w:szCs w:val="32"/>
        </w:rPr>
        <w:t>和《机动车检测维修专业技术人员职业水平评价暂行规定》（国人部发〔2006〕51号）</w:t>
      </w:r>
      <w:r>
        <w:rPr>
          <w:rFonts w:ascii="宋体" w:hAnsi="宋体" w:eastAsia="仿宋_GB2312"/>
          <w:color w:val="000000"/>
          <w:sz w:val="32"/>
          <w:szCs w:val="32"/>
        </w:rPr>
        <w:t>处理</w:t>
      </w:r>
      <w:r>
        <w:rPr>
          <w:rFonts w:hint="eastAsia" w:ascii="宋体" w:hAnsi="宋体" w:eastAsia="仿宋_GB2312"/>
          <w:color w:val="000000"/>
          <w:sz w:val="32"/>
          <w:szCs w:val="32"/>
        </w:rPr>
        <w:t>，</w:t>
      </w:r>
      <w:r>
        <w:rPr>
          <w:rFonts w:hint="eastAsia" w:ascii="宋体" w:hAnsi="宋体" w:eastAsia="仿宋_GB2312"/>
          <w:sz w:val="32"/>
          <w:szCs w:val="32"/>
        </w:rPr>
        <w:t>其失信行为记录在全国交通运输从业人员信用数据库和专业技术人员资格考试诚信档案库（记录期限均为五年）,在信用交通网站和交通职业资格网上予以公布</w:t>
      </w:r>
      <w:r>
        <w:rPr>
          <w:rFonts w:ascii="宋体" w:hAnsi="宋体" w:eastAsia="仿宋_GB2312"/>
          <w:sz w:val="32"/>
          <w:szCs w:val="32"/>
        </w:rPr>
        <w:t>。</w:t>
      </w:r>
      <w:r>
        <w:rPr>
          <w:rFonts w:hint="eastAsia" w:ascii="宋体" w:hAnsi="宋体" w:eastAsia="仿宋_GB2312"/>
          <w:sz w:val="32"/>
          <w:szCs w:val="32"/>
        </w:rPr>
        <w:t>涉嫌</w:t>
      </w:r>
      <w:r>
        <w:rPr>
          <w:rFonts w:ascii="宋体" w:hAnsi="宋体" w:eastAsia="仿宋_GB2312"/>
          <w:sz w:val="32"/>
          <w:szCs w:val="32"/>
        </w:rPr>
        <w:t>犯罪的，</w:t>
      </w:r>
      <w:r>
        <w:rPr>
          <w:rFonts w:hint="eastAsia" w:ascii="宋体" w:hAnsi="宋体" w:eastAsia="仿宋_GB2312"/>
          <w:sz w:val="32"/>
          <w:szCs w:val="32"/>
        </w:rPr>
        <w:t>移送</w:t>
      </w:r>
      <w:r>
        <w:rPr>
          <w:rFonts w:ascii="宋体" w:hAnsi="宋体" w:eastAsia="仿宋_GB2312"/>
          <w:sz w:val="32"/>
          <w:szCs w:val="32"/>
        </w:rPr>
        <w:t>司法机关处理。</w:t>
      </w:r>
    </w:p>
    <w:p>
      <w:pPr>
        <w:overflowPunct w:val="0"/>
        <w:spacing w:line="600" w:lineRule="exact"/>
        <w:ind w:firstLine="640" w:firstLineChars="200"/>
        <w:rPr>
          <w:rFonts w:ascii="宋体" w:hAnsi="宋体" w:eastAsia="仿宋_GB2312"/>
          <w:sz w:val="32"/>
          <w:szCs w:val="32"/>
        </w:rPr>
      </w:pPr>
    </w:p>
    <w:p>
      <w:pPr>
        <w:overflowPunct w:val="0"/>
        <w:spacing w:line="600" w:lineRule="exact"/>
        <w:ind w:firstLine="640" w:firstLineChars="200"/>
        <w:rPr>
          <w:rFonts w:ascii="宋体" w:hAnsi="宋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14251"/>
    <w:rsid w:val="1A91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2022-03-28T07:53:00Z</dcterms:created>
  <dc:creator>x</dc:creator>
  <cp:lastModifiedBy>x</cp:lastModifiedBy>
  <dcterms:modified xsi:type="dcterms:W3CDTF">2022-03-28T07:54:17Z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12C9AF674E41488FB00D24F423E849AC</vt:lpwstr>
  </property>
</Properties>
</file>