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ind w:firstLine="562"/>
        <w:jc w:val="center"/>
        <w:rPr>
          <w:b/>
          <w:sz w:val="28"/>
        </w:rPr>
      </w:pPr>
      <w:r>
        <w:rPr>
          <w:b/>
          <w:sz w:val="28"/>
        </w:rPr>
        <w:t>20</w:t>
      </w:r>
      <w:r>
        <w:rPr>
          <w:rFonts w:hint="eastAsia"/>
          <w:b/>
          <w:sz w:val="28"/>
        </w:rPr>
        <w:t>2</w:t>
      </w:r>
      <w:r>
        <w:rPr>
          <w:b/>
          <w:sz w:val="28"/>
        </w:rPr>
        <w:t>2年度陕西省科学技术</w:t>
      </w:r>
      <w:r>
        <w:rPr>
          <w:rFonts w:hint="eastAsia"/>
          <w:b/>
          <w:sz w:val="28"/>
        </w:rPr>
        <w:t>进步奖报奖材料公示信息</w:t>
      </w:r>
    </w:p>
    <w:p>
      <w:pPr>
        <w:spacing w:before="156" w:beforeLines="50" w:after="156" w:afterLines="50"/>
        <w:ind w:firstLine="0" w:firstLineChars="0"/>
        <w:rPr>
          <w:b/>
        </w:rPr>
      </w:pPr>
      <w:r>
        <w:rPr>
          <w:rFonts w:hint="eastAsia"/>
          <w:b/>
        </w:rPr>
        <w:t>一、项目名称</w:t>
      </w:r>
    </w:p>
    <w:p>
      <w:pPr>
        <w:ind w:firstLine="480"/>
      </w:pPr>
      <w:r>
        <w:rPr>
          <w:rFonts w:hint="eastAsia"/>
        </w:rPr>
        <w:t>基于安全与环保的隧道洞口段设计施工关键技术研究</w:t>
      </w:r>
    </w:p>
    <w:p>
      <w:pPr>
        <w:spacing w:before="156" w:beforeLines="50" w:after="156" w:afterLines="50"/>
        <w:ind w:firstLine="0" w:firstLineChars="0"/>
        <w:rPr>
          <w:b/>
        </w:rPr>
      </w:pPr>
      <w:r>
        <w:rPr>
          <w:rFonts w:hint="eastAsia"/>
          <w:b/>
        </w:rPr>
        <w:t>二、提名者及提名意见</w:t>
      </w:r>
    </w:p>
    <w:p>
      <w:pPr>
        <w:ind w:firstLine="480"/>
      </w:pPr>
      <w:r>
        <w:rPr>
          <w:rFonts w:hint="eastAsia"/>
        </w:rPr>
        <w:t>提名单位：陕西省交通运输厅</w:t>
      </w:r>
    </w:p>
    <w:p>
      <w:pPr>
        <w:ind w:firstLine="480"/>
      </w:pPr>
      <w:r>
        <w:rPr>
          <w:rFonts w:hint="eastAsia"/>
        </w:rPr>
        <w:t>提名意见：项目揭示了洞口段变形规律和支护结构受力特性；采用测斜仪监测管棚沉降变形，建立了超前管棚Pasternak双参数弹性地基梁计算模型；提出了软弱围岩隧道洞口段取消系统锚杆的初期支护结构型式，建立了洞口段支护结构参数设计方法；提出了隧道洞门分类方法及适用条件，构建了基于驾驶员视觉安全舒适性的洞口景观设计方法，研发了隧道洞门信息共享数据平台；提出了隧道洞口“零开挖”进洞明暗洞交界位置的确定方法和适用于不同地形条件的隧道进洞合理施工技术，形成了隧道明洞施工技术和洞门外墙结构预制建造技术。该项成果直接应用于陕西省</w:t>
      </w:r>
      <w:r>
        <w:rPr>
          <w:rFonts w:hint="eastAsia"/>
          <w:lang w:val="en-US" w:eastAsia="zh-CN"/>
        </w:rPr>
        <w:t>多</w:t>
      </w:r>
      <w:r>
        <w:rPr>
          <w:rFonts w:hint="eastAsia"/>
        </w:rPr>
        <w:t>座隧道工程建设，</w:t>
      </w:r>
      <w:r>
        <w:rPr>
          <w:rFonts w:hint="eastAsia"/>
          <w:lang w:val="en-US" w:eastAsia="zh-CN"/>
        </w:rPr>
        <w:t>具有</w:t>
      </w:r>
      <w:r>
        <w:rPr>
          <w:rFonts w:hint="eastAsia"/>
        </w:rPr>
        <w:t>显著的经济与社会效益</w:t>
      </w:r>
      <w:r>
        <w:rPr>
          <w:rFonts w:hint="eastAsia"/>
          <w:lang w:eastAsia="zh-CN"/>
        </w:rPr>
        <w:t>。</w:t>
      </w:r>
      <w:r>
        <w:rPr>
          <w:rFonts w:hint="eastAsia"/>
        </w:rPr>
        <w:t>同意提名该项目为陕西省科学技术进步奖二等奖。</w:t>
      </w:r>
      <w:bookmarkStart w:id="0" w:name="_GoBack"/>
      <w:bookmarkEnd w:id="0"/>
    </w:p>
    <w:p>
      <w:pPr>
        <w:spacing w:before="156" w:beforeLines="50" w:after="156" w:afterLines="50"/>
        <w:ind w:firstLine="0" w:firstLineChars="0"/>
        <w:rPr>
          <w:b/>
        </w:rPr>
      </w:pPr>
      <w:r>
        <w:rPr>
          <w:rFonts w:hint="eastAsia"/>
          <w:b/>
        </w:rPr>
        <w:t>三、项目简介</w:t>
      </w:r>
    </w:p>
    <w:p>
      <w:pPr>
        <w:tabs>
          <w:tab w:val="left" w:pos="5940"/>
          <w:tab w:val="left" w:pos="6120"/>
          <w:tab w:val="left" w:pos="6300"/>
          <w:tab w:val="left" w:pos="7380"/>
        </w:tabs>
        <w:ind w:firstLine="480"/>
        <w:jc w:val="left"/>
        <w:rPr>
          <w:rFonts w:cs="Times New Roman"/>
          <w:szCs w:val="24"/>
        </w:rPr>
      </w:pPr>
      <w:r>
        <w:rPr>
          <w:rFonts w:hint="eastAsia" w:cs="Times New Roman"/>
          <w:szCs w:val="24"/>
        </w:rPr>
        <w:t>本项目属水利与土木建筑工程技术领域。</w:t>
      </w:r>
    </w:p>
    <w:p>
      <w:pPr>
        <w:tabs>
          <w:tab w:val="left" w:pos="5940"/>
          <w:tab w:val="left" w:pos="6120"/>
          <w:tab w:val="left" w:pos="6300"/>
          <w:tab w:val="left" w:pos="7380"/>
        </w:tabs>
        <w:ind w:firstLine="480"/>
        <w:rPr>
          <w:rFonts w:cs="Times New Roman"/>
          <w:szCs w:val="24"/>
        </w:rPr>
      </w:pPr>
      <w:r>
        <w:rPr>
          <w:rFonts w:hint="eastAsia" w:cs="Times New Roman"/>
          <w:szCs w:val="24"/>
        </w:rPr>
        <w:t>以国家高速公路网包头至茂名线（G65）陕西境小河～安康段16座隧道、青岛至银川高速公路陕西境吴堡～子洲段32座隧道、十堰至天水线（G7011）陕西境石泉段6座隧道、铜川至旬邑高速公路沿线7座隧道、坪坎至汉中高速公路沿线40座隧道、柞水至山阳高速公路沿线15座隧道为依托工程，历时1</w:t>
      </w:r>
      <w:r>
        <w:rPr>
          <w:rFonts w:cs="Times New Roman"/>
          <w:szCs w:val="24"/>
        </w:rPr>
        <w:t>5</w:t>
      </w:r>
      <w:r>
        <w:rPr>
          <w:rFonts w:hint="eastAsia" w:cs="Times New Roman"/>
          <w:szCs w:val="24"/>
        </w:rPr>
        <w:t>年，通过资料收集与现场调研分析、理论分析、数值模拟和现场试验等研究方法，对基于安全与环保的隧道洞口段设计施工技术进行了系统研究。</w:t>
      </w:r>
    </w:p>
    <w:p>
      <w:pPr>
        <w:tabs>
          <w:tab w:val="left" w:pos="5940"/>
          <w:tab w:val="left" w:pos="6120"/>
          <w:tab w:val="left" w:pos="6300"/>
          <w:tab w:val="left" w:pos="7380"/>
        </w:tabs>
        <w:ind w:firstLine="480"/>
        <w:rPr>
          <w:rFonts w:cs="Times New Roman"/>
          <w:szCs w:val="24"/>
        </w:rPr>
      </w:pPr>
      <w:r>
        <w:rPr>
          <w:rFonts w:hint="eastAsia" w:cs="Times New Roman"/>
          <w:szCs w:val="24"/>
        </w:rPr>
        <w:t>项目揭示了洞口段变形规律和支护结构受力特性，</w:t>
      </w:r>
      <w:r>
        <w:rPr>
          <w:rFonts w:cs="Times New Roman"/>
          <w:szCs w:val="24"/>
        </w:rPr>
        <w:t>发现了拱</w:t>
      </w:r>
      <w:r>
        <w:rPr>
          <w:rFonts w:hint="eastAsia" w:cs="Times New Roman"/>
          <w:szCs w:val="24"/>
        </w:rPr>
        <w:t>部</w:t>
      </w:r>
      <w:r>
        <w:rPr>
          <w:rFonts w:cs="Times New Roman"/>
          <w:szCs w:val="24"/>
        </w:rPr>
        <w:t>系统</w:t>
      </w:r>
      <w:r>
        <w:rPr>
          <w:rFonts w:hint="eastAsia" w:cs="Times New Roman"/>
          <w:szCs w:val="24"/>
        </w:rPr>
        <w:t>锚杆</w:t>
      </w:r>
      <w:r>
        <w:rPr>
          <w:rFonts w:cs="Times New Roman"/>
          <w:szCs w:val="24"/>
        </w:rPr>
        <w:t>受压</w:t>
      </w:r>
      <w:r>
        <w:rPr>
          <w:rFonts w:hint="eastAsia" w:cs="Times New Roman"/>
          <w:szCs w:val="24"/>
        </w:rPr>
        <w:t>；首次采用测斜仪监测管棚沉降变形，建立了超前管棚Pasternak双参数弹性地基梁计算模型；提出了软弱围岩隧道洞口段取消系统锚杆的初期支护结构型式，建立了洞口段支护结构参数设计方法；提出了隧道洞门分类方法及适用条件，构建了基于驾驶员视觉安全舒适性的洞口景观设计方法，研发了隧道洞门信息共享数据平台；提出了隧道洞口“零开挖”进洞明暗洞交界位置的确定方法和适用于不同地形条件的隧道进洞合理施工技术，形成了隧道明洞施工技术和洞门外墙结构预制建造技术，编制了《西部复杂环境条件下隧道洞口段设计施工技术指南》，</w:t>
      </w:r>
      <w:r>
        <w:rPr>
          <w:rFonts w:cs="Times New Roman"/>
          <w:szCs w:val="24"/>
        </w:rPr>
        <w:t>攻克</w:t>
      </w:r>
      <w:r>
        <w:rPr>
          <w:rFonts w:hint="eastAsia" w:cs="Times New Roman"/>
          <w:szCs w:val="24"/>
        </w:rPr>
        <w:t>了隧道洞口段进洞难、</w:t>
      </w:r>
      <w:r>
        <w:rPr>
          <w:rFonts w:cs="Times New Roman"/>
          <w:szCs w:val="24"/>
        </w:rPr>
        <w:t>易</w:t>
      </w:r>
      <w:r>
        <w:rPr>
          <w:rFonts w:hint="eastAsia" w:cs="Times New Roman"/>
          <w:szCs w:val="24"/>
        </w:rPr>
        <w:t>坍塌、环境保护差等技术难题。</w:t>
      </w:r>
    </w:p>
    <w:p>
      <w:pPr>
        <w:pStyle w:val="3"/>
        <w:rPr>
          <w:rFonts w:hint="default" w:ascii="Times New Roman"/>
        </w:rPr>
      </w:pPr>
      <w:r>
        <w:rPr>
          <w:rFonts w:ascii="Times New Roman"/>
        </w:rPr>
        <w:t>项目成果授权知识产权</w:t>
      </w:r>
      <w:r>
        <w:rPr>
          <w:rFonts w:hint="default" w:ascii="Times New Roman"/>
        </w:rPr>
        <w:t>74</w:t>
      </w:r>
      <w:r>
        <w:rPr>
          <w:rFonts w:ascii="Times New Roman"/>
        </w:rPr>
        <w:t>项（发明专利12项、实用新型专利</w:t>
      </w:r>
      <w:r>
        <w:rPr>
          <w:rFonts w:hint="default" w:ascii="Times New Roman"/>
        </w:rPr>
        <w:t>14</w:t>
      </w:r>
      <w:r>
        <w:rPr>
          <w:rFonts w:ascii="Times New Roman"/>
        </w:rPr>
        <w:t>项、软件著作权2项、省级工法6项、论文38篇、专著2部），其中论文SCI收录13篇，EI收录16篇，3篇论文和1项专利入选交通运输部重大科技创新成果库，2篇论文入选ESI土木工程领域同一出版年最优秀前1%高被引论文。成果纳入到国家行业标准《公路隧道设计规范》，编制了浙江省地方标准《公路绿化设计规范》，编写了《陕西省高速公路施工作业标准化培训教材—隧道工程》，参与编制了企业标准《高速公路标准化施工技术指南》（连续刚构桥梁和隧道），被纳入陕西省交通运输厅发布的《陕西省公路建设工程质量工作指导意见》和《陕西省高速公路施工标准化指南》，应邀举办了10余次共计1000余人参加的全国技术培训与国际交流会，培养工学硕博士11名，获得交通运输部交通运输建设科技成果推广证书，对提升我国隧道洞口段设计与施工技术整体水平有推动作用。</w:t>
      </w:r>
    </w:p>
    <w:p>
      <w:pPr>
        <w:tabs>
          <w:tab w:val="left" w:pos="5940"/>
          <w:tab w:val="left" w:pos="6120"/>
          <w:tab w:val="left" w:pos="6300"/>
          <w:tab w:val="left" w:pos="7380"/>
        </w:tabs>
        <w:ind w:firstLine="480"/>
        <w:rPr>
          <w:rFonts w:cs="Times New Roman"/>
          <w:szCs w:val="24"/>
        </w:rPr>
      </w:pPr>
      <w:r>
        <w:rPr>
          <w:rFonts w:hint="eastAsia" w:cs="Times New Roman"/>
          <w:szCs w:val="24"/>
        </w:rPr>
        <w:t>研究成果有力支持了依托工程1</w:t>
      </w:r>
      <w:r>
        <w:rPr>
          <w:rFonts w:cs="Times New Roman"/>
          <w:szCs w:val="24"/>
        </w:rPr>
        <w:t>16</w:t>
      </w:r>
      <w:r>
        <w:rPr>
          <w:rFonts w:hint="eastAsia" w:cs="Times New Roman"/>
          <w:szCs w:val="24"/>
        </w:rPr>
        <w:t>座隧道建设，确保了隧道洞口段建设及运营安全，并在天山胜利隧道（长22</w:t>
      </w:r>
      <w:r>
        <w:rPr>
          <w:rFonts w:cs="Times New Roman"/>
          <w:szCs w:val="24"/>
        </w:rPr>
        <w:t>.035km）</w:t>
      </w:r>
      <w:r>
        <w:rPr>
          <w:rFonts w:hint="eastAsia" w:cs="Times New Roman"/>
          <w:szCs w:val="24"/>
        </w:rPr>
        <w:t>、</w:t>
      </w:r>
      <w:r>
        <w:rPr>
          <w:rFonts w:cs="Times New Roman"/>
          <w:szCs w:val="24"/>
        </w:rPr>
        <w:t>东天山</w:t>
      </w:r>
      <w:r>
        <w:rPr>
          <w:rFonts w:hint="eastAsia" w:cs="Times New Roman"/>
          <w:szCs w:val="24"/>
        </w:rPr>
        <w:t>隧道（长11</w:t>
      </w:r>
      <w:r>
        <w:rPr>
          <w:rFonts w:cs="Times New Roman"/>
          <w:szCs w:val="24"/>
        </w:rPr>
        <w:t>.76km）</w:t>
      </w:r>
      <w:r>
        <w:rPr>
          <w:rFonts w:hint="eastAsia" w:cs="Times New Roman"/>
          <w:szCs w:val="24"/>
        </w:rPr>
        <w:t>等数百座隧道建设中得到推广应用，减少了洞口开挖量，缩短了工期，降低了工程造价，保护了生态环境，</w:t>
      </w:r>
      <w:r>
        <w:rPr>
          <w:rFonts w:cs="Times New Roman"/>
          <w:szCs w:val="24"/>
        </w:rPr>
        <w:t>经济</w:t>
      </w:r>
      <w:r>
        <w:rPr>
          <w:rFonts w:hint="eastAsia" w:cs="Times New Roman"/>
          <w:szCs w:val="24"/>
        </w:rPr>
        <w:t>和社会效益特别显著。</w:t>
      </w:r>
    </w:p>
    <w:p>
      <w:pPr>
        <w:tabs>
          <w:tab w:val="left" w:pos="5940"/>
          <w:tab w:val="left" w:pos="6120"/>
          <w:tab w:val="left" w:pos="6300"/>
          <w:tab w:val="left" w:pos="7380"/>
        </w:tabs>
        <w:ind w:firstLine="480"/>
        <w:rPr>
          <w:rFonts w:cs="Times New Roman"/>
          <w:szCs w:val="24"/>
        </w:rPr>
      </w:pPr>
      <w:r>
        <w:rPr>
          <w:szCs w:val="24"/>
        </w:rPr>
        <w:t>著名隧道专家中国工程院梁文灏院士、西南交通大学关宝树教授等专家组成的鉴定委</w:t>
      </w:r>
      <w:r>
        <w:rPr>
          <w:rFonts w:cs="Times New Roman"/>
          <w:szCs w:val="24"/>
        </w:rPr>
        <w:t>员会认为：该项目研究成果实用性强，有创新性，有力支持了依托工程建设，并在其它公路隧道建设中得到推广应用，社会和经济效益显著，对提升我国山岭公路隧道洞口段设计施工整体水平有推动作用</w:t>
      </w:r>
      <w:r>
        <w:rPr>
          <w:rFonts w:hint="eastAsia" w:cs="Times New Roman"/>
          <w:szCs w:val="24"/>
        </w:rPr>
        <w:t>。</w:t>
      </w:r>
    </w:p>
    <w:p>
      <w:pPr>
        <w:spacing w:before="156" w:beforeLines="50" w:after="156" w:afterLines="50"/>
        <w:ind w:firstLine="0" w:firstLineChars="0"/>
        <w:rPr>
          <w:b/>
        </w:rPr>
      </w:pPr>
      <w:r>
        <w:rPr>
          <w:rFonts w:hint="eastAsia"/>
          <w:b/>
        </w:rPr>
        <w:t>四、客观评价</w:t>
      </w:r>
    </w:p>
    <w:p>
      <w:pPr>
        <w:tabs>
          <w:tab w:val="left" w:pos="5940"/>
          <w:tab w:val="left" w:pos="6120"/>
          <w:tab w:val="left" w:pos="6300"/>
          <w:tab w:val="left" w:pos="7380"/>
        </w:tabs>
        <w:ind w:firstLine="480"/>
        <w:rPr>
          <w:rFonts w:cs="Times New Roman"/>
        </w:rPr>
      </w:pPr>
      <w:r>
        <w:rPr>
          <w:rFonts w:cs="Times New Roman"/>
        </w:rPr>
        <w:t>该项目通过自主创新，形成了一套隧道洞口段设计与施工技术，获得了一批专利、工法、软件著作权及论文等自主知识产权，成果编制和被纳入了地方行业标准和指南，并已成功应用于数百座隧道工程建设，经济和社会效益特别显著。</w:t>
      </w:r>
    </w:p>
    <w:p>
      <w:pPr>
        <w:tabs>
          <w:tab w:val="left" w:pos="5940"/>
          <w:tab w:val="left" w:pos="6120"/>
          <w:tab w:val="left" w:pos="6300"/>
          <w:tab w:val="left" w:pos="7380"/>
        </w:tabs>
        <w:ind w:firstLine="480"/>
        <w:rPr>
          <w:rFonts w:cs="Times New Roman"/>
        </w:rPr>
      </w:pPr>
      <w:r>
        <w:rPr>
          <w:rFonts w:cs="Times New Roman"/>
        </w:rPr>
        <w:t>2011年5月陕西省科学技术信息研究所科技查新中心对项目</w:t>
      </w:r>
      <w:r>
        <w:rPr>
          <w:rFonts w:hint="eastAsia" w:cs="Times New Roman"/>
        </w:rPr>
        <w:t>“</w:t>
      </w:r>
      <w:r>
        <w:rPr>
          <w:rFonts w:cs="Times New Roman"/>
        </w:rPr>
        <w:t>西部复杂环境条件下隧道洞口段设计施工综合技术研究</w:t>
      </w:r>
      <w:r>
        <w:rPr>
          <w:rFonts w:hint="eastAsia" w:cs="Times New Roman"/>
        </w:rPr>
        <w:t>”</w:t>
      </w:r>
      <w:r>
        <w:rPr>
          <w:rFonts w:cs="Times New Roman"/>
        </w:rPr>
        <w:t>成果的国内外科技查新报告（CX2011 05-0607）表明国内外文献未见</w:t>
      </w:r>
      <w:r>
        <w:rPr>
          <w:rFonts w:hint="eastAsia" w:cs="Times New Roman"/>
        </w:rPr>
        <w:t>与</w:t>
      </w:r>
      <w:r>
        <w:rPr>
          <w:rFonts w:cs="Times New Roman"/>
        </w:rPr>
        <w:t>该项目</w:t>
      </w:r>
      <w:r>
        <w:rPr>
          <w:rFonts w:hint="eastAsia" w:cs="Times New Roman"/>
        </w:rPr>
        <w:t>以下</w:t>
      </w:r>
      <w:r>
        <w:rPr>
          <w:rFonts w:cs="Times New Roman"/>
        </w:rPr>
        <w:t>查新点相同的报道：①开展隧道洞口段设计施工情况的调查，并建立隧道洞口段信息数据库</w:t>
      </w:r>
      <w:r>
        <w:rPr>
          <w:rFonts w:hint="eastAsia" w:cs="Times New Roman"/>
        </w:rPr>
        <w:t>；</w:t>
      </w:r>
      <w:r>
        <w:rPr>
          <w:rFonts w:cs="Times New Roman"/>
        </w:rPr>
        <w:t>②提出隧道洞口段初期支护取消系统锚杆，采用</w:t>
      </w:r>
      <w:r>
        <w:rPr>
          <w:rFonts w:hint="eastAsia" w:cs="Times New Roman"/>
        </w:rPr>
        <w:t>“</w:t>
      </w:r>
      <w:r>
        <w:rPr>
          <w:rFonts w:cs="Times New Roman"/>
        </w:rPr>
        <w:t>钢架+喷射混凝土+钢筋网+锁脚锚杆（管）+纵向连接筋</w:t>
      </w:r>
      <w:r>
        <w:rPr>
          <w:rFonts w:hint="eastAsia" w:cs="Times New Roman"/>
        </w:rPr>
        <w:t>”</w:t>
      </w:r>
      <w:r>
        <w:rPr>
          <w:rFonts w:cs="Times New Roman"/>
        </w:rPr>
        <w:t>组合结构</w:t>
      </w:r>
      <w:r>
        <w:rPr>
          <w:rFonts w:hint="eastAsia" w:cs="Times New Roman"/>
        </w:rPr>
        <w:t>；</w:t>
      </w:r>
      <w:r>
        <w:rPr>
          <w:rFonts w:cs="Times New Roman"/>
        </w:rPr>
        <w:t>③建议正交进洞隧道洞口轴线与地面等高线相交的角度是40°以上，斜交进洞宜为40°以下，当斜交角度在20°～40°之间时，可采用</w:t>
      </w:r>
      <w:r>
        <w:rPr>
          <w:rFonts w:hint="eastAsia" w:cs="Times New Roman"/>
        </w:rPr>
        <w:t>“</w:t>
      </w:r>
      <w:r>
        <w:rPr>
          <w:rFonts w:cs="Times New Roman"/>
        </w:rPr>
        <w:t>半护拱法</w:t>
      </w:r>
      <w:r>
        <w:rPr>
          <w:rFonts w:hint="eastAsia" w:cs="Times New Roman"/>
        </w:rPr>
        <w:t>”</w:t>
      </w:r>
      <w:r>
        <w:rPr>
          <w:rFonts w:cs="Times New Roman"/>
        </w:rPr>
        <w:t>；角度在20°以下时，宜采用棚洞法</w:t>
      </w:r>
      <w:r>
        <w:rPr>
          <w:rFonts w:hint="eastAsia" w:cs="Times New Roman"/>
        </w:rPr>
        <w:t>；</w:t>
      </w:r>
      <w:r>
        <w:rPr>
          <w:rFonts w:cs="Times New Roman"/>
        </w:rPr>
        <w:t>④揭示了超前双排注浆小导管的支护机理。</w:t>
      </w:r>
    </w:p>
    <w:p>
      <w:pPr>
        <w:tabs>
          <w:tab w:val="left" w:pos="5940"/>
          <w:tab w:val="left" w:pos="6120"/>
          <w:tab w:val="left" w:pos="6300"/>
          <w:tab w:val="left" w:pos="7380"/>
        </w:tabs>
        <w:ind w:firstLine="480"/>
        <w:rPr>
          <w:rFonts w:cs="Times New Roman"/>
        </w:rPr>
      </w:pPr>
      <w:r>
        <w:rPr>
          <w:rFonts w:cs="Times New Roman"/>
        </w:rPr>
        <w:t>2018年4月陕西省科学技术情报研究院对项目</w:t>
      </w:r>
      <w:r>
        <w:rPr>
          <w:rFonts w:hint="eastAsia" w:cs="Times New Roman"/>
        </w:rPr>
        <w:t>“</w:t>
      </w:r>
      <w:r>
        <w:rPr>
          <w:rFonts w:cs="Times New Roman"/>
        </w:rPr>
        <w:t>基于安全与环保的公路隧道洞口工程关键技术研究</w:t>
      </w:r>
      <w:r>
        <w:rPr>
          <w:rFonts w:hint="eastAsia" w:cs="Times New Roman"/>
        </w:rPr>
        <w:t>”</w:t>
      </w:r>
      <w:r>
        <w:rPr>
          <w:rFonts w:cs="Times New Roman"/>
        </w:rPr>
        <w:t>成果的国内外科技查新报告（CX20180400507）表明中外文相关文献未见在公路隧道洞口工程施工中采用以下技术的报道：①提出在保证隧道洞口结构稳定性的条件下，采用非受力式洞门，协调周围自然环境；②采用测斜仪监测隧道洞口管棚的沉降变形，得到了黄土隧道出洞施工过程中管棚的变形特征；③建立了黄土隧道出洞施工管棚Pasternak双参数弹性地基梁力学计算模型，分析了黄土隧道出洞施工过程中管棚的力学特性；④基于以上研究，优化了隧道出洞施工中管棚钢管直径和壁厚参数：管棚钢管宜选取直径为89mm-159mm，壁厚为5mm-8mm。</w:t>
      </w:r>
    </w:p>
    <w:p>
      <w:pPr>
        <w:tabs>
          <w:tab w:val="left" w:pos="5940"/>
          <w:tab w:val="left" w:pos="6120"/>
          <w:tab w:val="left" w:pos="6300"/>
          <w:tab w:val="left" w:pos="7380"/>
        </w:tabs>
        <w:ind w:firstLine="480"/>
        <w:rPr>
          <w:rFonts w:cs="Times New Roman"/>
        </w:rPr>
      </w:pPr>
      <w:r>
        <w:rPr>
          <w:rFonts w:cs="Times New Roman"/>
        </w:rPr>
        <w:t>2020年10月陕西省科学技术情报研究院对项目</w:t>
      </w:r>
      <w:r>
        <w:rPr>
          <w:rFonts w:hint="eastAsia" w:cs="Times New Roman"/>
        </w:rPr>
        <w:t>“</w:t>
      </w:r>
      <w:r>
        <w:rPr>
          <w:rFonts w:cs="Times New Roman"/>
        </w:rPr>
        <w:t>山区公路隧道洞口段设计施工技术应用研究</w:t>
      </w:r>
      <w:r>
        <w:rPr>
          <w:rFonts w:hint="eastAsia" w:cs="Times New Roman"/>
        </w:rPr>
        <w:t>”</w:t>
      </w:r>
      <w:r>
        <w:rPr>
          <w:rFonts w:cs="Times New Roman"/>
        </w:rPr>
        <w:t>成果的国内外科技查新报告（CX20201001582）表明除查新项目委托方的相关研究外，未见与查新项目研究完全相同的</w:t>
      </w:r>
      <w:r>
        <w:rPr>
          <w:rFonts w:hint="eastAsia" w:cs="Times New Roman"/>
        </w:rPr>
        <w:t>以下</w:t>
      </w:r>
      <w:r>
        <w:rPr>
          <w:rFonts w:cs="Times New Roman"/>
        </w:rPr>
        <w:t>内容报道：①基于隧道出洞施工的Pasternak双参数弹性地基梁模型，采用纵向分布变化的荷载，推导得到了超前管棚挠度曲线方程解析解；②超前管棚挠度随隧道掌子面开挖高度增大而增大，最大挠度在开挖高度小于7m时呈线性增长，在开挖高度大于7m时，增长速率逐渐减小；③超前管棚挠度随隧道开挖进尺增大而显著增大，洞口段开挖进尺宜控制在1-1.5m范围内；④超前管棚刚度提升对降低挠度值的作用有限，超前管棚钢管直径宜为89-159mm、壁厚宜为5-8mm；⑤提出了山区公路两车道隧道洞口段复合式衬砌支护中锁脚锚杆采用3.5mΦ22钢管，型钢采用I20a，二次衬砌混凝土厚度50cm；⑥提出了山区公路三车道隧道洞口段复合式衬砌支护中锁脚锚杆采用4mΦ42钢管，型钢采用I22b，二次衬砌混凝土厚度60cm。</w:t>
      </w:r>
    </w:p>
    <w:p>
      <w:pPr>
        <w:spacing w:before="156" w:beforeLines="50" w:after="156" w:afterLines="50"/>
        <w:ind w:firstLine="0" w:firstLineChars="0"/>
        <w:rPr>
          <w:b/>
        </w:rPr>
      </w:pPr>
      <w:r>
        <w:rPr>
          <w:rFonts w:hint="eastAsia"/>
          <w:b/>
        </w:rPr>
        <w:t>五、应用情况</w:t>
      </w:r>
    </w:p>
    <w:p>
      <w:pPr>
        <w:tabs>
          <w:tab w:val="left" w:pos="5940"/>
          <w:tab w:val="left" w:pos="6120"/>
          <w:tab w:val="left" w:pos="6300"/>
          <w:tab w:val="left" w:pos="7380"/>
        </w:tabs>
        <w:ind w:firstLine="480"/>
        <w:rPr>
          <w:rFonts w:cs="Times New Roman"/>
        </w:rPr>
      </w:pPr>
      <w:r>
        <w:rPr>
          <w:rFonts w:cs="Times New Roman"/>
        </w:rPr>
        <w:t>成果直接应用于国家高速公路网青岛至银川线（G20）陕西境吴堡至子洲段黄土隧道群、包头至茂名线（G65）陕西境小河～安康段16座隧道、十堰至天水线（G7011）陕西境石泉段6座隧道、陕西省</w:t>
      </w:r>
      <w:r>
        <w:rPr>
          <w:rFonts w:hint="eastAsia" w:cs="Times New Roman"/>
        </w:rPr>
        <w:t>“</w:t>
      </w:r>
      <w:r>
        <w:rPr>
          <w:rFonts w:cs="Times New Roman"/>
        </w:rPr>
        <w:t>2637</w:t>
      </w:r>
      <w:r>
        <w:rPr>
          <w:rFonts w:hint="eastAsia" w:cs="Times New Roman"/>
        </w:rPr>
        <w:t>”</w:t>
      </w:r>
      <w:r>
        <w:rPr>
          <w:rFonts w:cs="Times New Roman"/>
        </w:rPr>
        <w:t>高速公路网榆（林）商（洛）线神府高速公路墩梁隧道、丹（凤）宁（陕）线水阳高速隧道群等工程，减少了洞口开挖量，缩短了工期，降低了工程造价，充分保护了生态环境。这些工程均已建成通车，自运营以来，隧道结构安全可靠，效果良好。</w:t>
      </w:r>
    </w:p>
    <w:p>
      <w:pPr>
        <w:tabs>
          <w:tab w:val="left" w:pos="5940"/>
          <w:tab w:val="left" w:pos="6120"/>
          <w:tab w:val="left" w:pos="6300"/>
          <w:tab w:val="left" w:pos="7380"/>
        </w:tabs>
        <w:ind w:firstLine="480"/>
        <w:rPr>
          <w:rFonts w:cs="Times New Roman"/>
        </w:rPr>
      </w:pPr>
      <w:r>
        <w:rPr>
          <w:rFonts w:cs="Times New Roman"/>
        </w:rPr>
        <w:t>成果推广应用于</w:t>
      </w:r>
      <w:r>
        <w:rPr>
          <w:rFonts w:hint="eastAsia" w:cs="Times New Roman"/>
        </w:rPr>
        <w:t>数百</w:t>
      </w:r>
      <w:r>
        <w:rPr>
          <w:rFonts w:cs="Times New Roman"/>
        </w:rPr>
        <w:t>座公路隧道建设，成果整体技术已应用三年以上，取得了十分显著的社会和经济效益。</w:t>
      </w:r>
    </w:p>
    <w:p>
      <w:pPr>
        <w:ind w:firstLine="0" w:firstLineChars="0"/>
        <w:rPr>
          <w:b/>
        </w:rPr>
      </w:pPr>
      <w:r>
        <w:rPr>
          <w:rFonts w:hint="eastAsia"/>
          <w:b/>
        </w:rPr>
        <w:t>六、主要知识产权和标准规范等目录</w:t>
      </w:r>
    </w:p>
    <w:tbl>
      <w:tblPr>
        <w:tblStyle w:val="9"/>
        <w:tblW w:w="8472"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33"/>
        <w:gridCol w:w="708"/>
        <w:gridCol w:w="1961"/>
        <w:gridCol w:w="567"/>
        <w:gridCol w:w="992"/>
        <w:gridCol w:w="851"/>
        <w:gridCol w:w="708"/>
        <w:gridCol w:w="851"/>
        <w:gridCol w:w="130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649" w:hRule="atLeast"/>
          <w:jc w:val="center"/>
        </w:trPr>
        <w:tc>
          <w:tcPr>
            <w:tcW w:w="533"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序号</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知识产权类别</w:t>
            </w:r>
          </w:p>
        </w:tc>
        <w:tc>
          <w:tcPr>
            <w:tcW w:w="196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知识产权</w:t>
            </w:r>
          </w:p>
          <w:p>
            <w:pPr>
              <w:pStyle w:val="3"/>
              <w:spacing w:line="240" w:lineRule="exact"/>
              <w:ind w:firstLine="0" w:firstLineChars="0"/>
              <w:jc w:val="center"/>
              <w:rPr>
                <w:rFonts w:hint="default" w:ascii="Times New Roman"/>
                <w:sz w:val="21"/>
                <w:szCs w:val="21"/>
              </w:rPr>
            </w:pPr>
            <w:r>
              <w:rPr>
                <w:rFonts w:hint="default" w:ascii="Times New Roman"/>
                <w:sz w:val="21"/>
                <w:szCs w:val="21"/>
              </w:rPr>
              <w:t>具体名称</w:t>
            </w:r>
          </w:p>
        </w:tc>
        <w:tc>
          <w:tcPr>
            <w:tcW w:w="567"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国家</w:t>
            </w:r>
          </w:p>
          <w:p>
            <w:pPr>
              <w:pStyle w:val="3"/>
              <w:spacing w:line="240" w:lineRule="exact"/>
              <w:ind w:firstLine="0" w:firstLineChars="0"/>
              <w:jc w:val="center"/>
              <w:rPr>
                <w:rFonts w:hint="default" w:ascii="Times New Roman"/>
                <w:sz w:val="21"/>
                <w:szCs w:val="21"/>
              </w:rPr>
            </w:pPr>
            <w:r>
              <w:rPr>
                <w:rFonts w:hint="default" w:ascii="Times New Roman"/>
                <w:sz w:val="21"/>
                <w:szCs w:val="21"/>
              </w:rPr>
              <w:t>（地区）</w:t>
            </w:r>
          </w:p>
        </w:tc>
        <w:tc>
          <w:tcPr>
            <w:tcW w:w="992"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授权号</w:t>
            </w: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授权日期</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证书编号</w:t>
            </w: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权利人</w:t>
            </w:r>
          </w:p>
        </w:tc>
        <w:tc>
          <w:tcPr>
            <w:tcW w:w="130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14" w:hRule="atLeast"/>
          <w:jc w:val="center"/>
        </w:trPr>
        <w:tc>
          <w:tcPr>
            <w:tcW w:w="533"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1</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发明专利</w:t>
            </w:r>
          </w:p>
        </w:tc>
        <w:tc>
          <w:tcPr>
            <w:tcW w:w="196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rFonts w:cs="Times New Roman"/>
                <w:sz w:val="21"/>
                <w:szCs w:val="21"/>
              </w:rPr>
              <w:t>模拟黄土隧道锁脚锚管端头受力的加载装置及其使用方法</w:t>
            </w:r>
          </w:p>
        </w:tc>
        <w:tc>
          <w:tcPr>
            <w:tcW w:w="567"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中国</w:t>
            </w:r>
          </w:p>
        </w:tc>
        <w:tc>
          <w:tcPr>
            <w:tcW w:w="992"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ZL201510697264.1</w:t>
            </w:r>
          </w:p>
        </w:tc>
        <w:tc>
          <w:tcPr>
            <w:tcW w:w="85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rFonts w:cs="Times New Roman"/>
                <w:sz w:val="21"/>
                <w:szCs w:val="21"/>
              </w:rPr>
              <w:t>2018</w:t>
            </w:r>
            <w:r>
              <w:rPr>
                <w:rFonts w:hint="eastAsia" w:cs="Times New Roman"/>
                <w:sz w:val="21"/>
                <w:szCs w:val="21"/>
              </w:rPr>
              <w:t>-</w:t>
            </w:r>
            <w:r>
              <w:rPr>
                <w:rFonts w:cs="Times New Roman"/>
                <w:sz w:val="21"/>
                <w:szCs w:val="21"/>
              </w:rPr>
              <w:t>01</w:t>
            </w:r>
            <w:r>
              <w:rPr>
                <w:rFonts w:hint="eastAsia" w:cs="Times New Roman"/>
                <w:sz w:val="21"/>
                <w:szCs w:val="21"/>
              </w:rPr>
              <w:t>-</w:t>
            </w:r>
            <w:r>
              <w:rPr>
                <w:rFonts w:cs="Times New Roman"/>
                <w:sz w:val="21"/>
                <w:szCs w:val="21"/>
              </w:rPr>
              <w:t>02</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2761290</w:t>
            </w: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长安大学</w:t>
            </w:r>
          </w:p>
        </w:tc>
        <w:tc>
          <w:tcPr>
            <w:tcW w:w="130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rPr>
                <w:rFonts w:cs="Times New Roman"/>
                <w:sz w:val="21"/>
                <w:szCs w:val="21"/>
              </w:rPr>
            </w:pPr>
            <w:r>
              <w:rPr>
                <w:rFonts w:cs="Times New Roman"/>
                <w:sz w:val="21"/>
                <w:szCs w:val="21"/>
              </w:rPr>
              <w:t>罗彦斌，陈建勋，李栋，杨东辉，于海涛，刁鹏升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14" w:hRule="atLeast"/>
          <w:jc w:val="center"/>
        </w:trPr>
        <w:tc>
          <w:tcPr>
            <w:tcW w:w="533"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2</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发明专利</w:t>
            </w:r>
          </w:p>
        </w:tc>
        <w:tc>
          <w:tcPr>
            <w:tcW w:w="196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rFonts w:hint="eastAsia" w:cs="Times New Roman"/>
                <w:sz w:val="21"/>
                <w:szCs w:val="21"/>
              </w:rPr>
              <w:t>一种隧道光纤光栅测力锁脚锚管的埋设方法</w:t>
            </w:r>
          </w:p>
        </w:tc>
        <w:tc>
          <w:tcPr>
            <w:tcW w:w="567"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中国</w:t>
            </w:r>
          </w:p>
        </w:tc>
        <w:tc>
          <w:tcPr>
            <w:tcW w:w="992"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ZL201711137155.X</w:t>
            </w: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2020-05-26</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3814338</w:t>
            </w: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长安大学</w:t>
            </w:r>
          </w:p>
        </w:tc>
        <w:tc>
          <w:tcPr>
            <w:tcW w:w="130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rFonts w:hint="eastAsia" w:cs="Times New Roman"/>
                <w:sz w:val="21"/>
                <w:szCs w:val="21"/>
              </w:rPr>
              <w:t>陈建勋，罗彦斌，陈丽俊，刘立明，谢江涛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14" w:hRule="atLeast"/>
          <w:jc w:val="center"/>
        </w:trPr>
        <w:tc>
          <w:tcPr>
            <w:tcW w:w="533"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3</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发明专利</w:t>
            </w:r>
          </w:p>
        </w:tc>
        <w:tc>
          <w:tcPr>
            <w:tcW w:w="196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rFonts w:hint="eastAsia" w:cs="Times New Roman"/>
                <w:sz w:val="21"/>
                <w:szCs w:val="21"/>
              </w:rPr>
              <w:t>一种隧道钢拱架-锁脚锚管联合支护的设计分析方法</w:t>
            </w:r>
          </w:p>
        </w:tc>
        <w:tc>
          <w:tcPr>
            <w:tcW w:w="567"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中国</w:t>
            </w:r>
          </w:p>
        </w:tc>
        <w:tc>
          <w:tcPr>
            <w:tcW w:w="992"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ZL201510701553.4</w:t>
            </w: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2018-12-18</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3186958</w:t>
            </w: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陈丽俊</w:t>
            </w:r>
          </w:p>
        </w:tc>
        <w:tc>
          <w:tcPr>
            <w:tcW w:w="130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rFonts w:hint="eastAsia" w:cs="Times New Roman"/>
                <w:sz w:val="21"/>
                <w:szCs w:val="21"/>
              </w:rPr>
              <w:t>陈丽俊，谢远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14" w:hRule="atLeast"/>
          <w:jc w:val="center"/>
        </w:trPr>
        <w:tc>
          <w:tcPr>
            <w:tcW w:w="533"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4</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发明专利</w:t>
            </w:r>
          </w:p>
        </w:tc>
        <w:tc>
          <w:tcPr>
            <w:tcW w:w="196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rPr>
                <w:rFonts w:cs="Times New Roman"/>
                <w:sz w:val="21"/>
                <w:szCs w:val="21"/>
              </w:rPr>
            </w:pPr>
            <w:r>
              <w:rPr>
                <w:rFonts w:cs="Times New Roman"/>
                <w:sz w:val="21"/>
                <w:szCs w:val="21"/>
              </w:rPr>
              <w:t>一种基于保护边仰坡自然植被的隧道进洞施工方法</w:t>
            </w:r>
          </w:p>
        </w:tc>
        <w:tc>
          <w:tcPr>
            <w:tcW w:w="567"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中国</w:t>
            </w:r>
          </w:p>
        </w:tc>
        <w:tc>
          <w:tcPr>
            <w:tcW w:w="992"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ZL201910303199.6</w:t>
            </w: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2020</w:t>
            </w:r>
            <w:r>
              <w:rPr>
                <w:rFonts w:ascii="Times New Roman"/>
                <w:sz w:val="21"/>
                <w:szCs w:val="21"/>
              </w:rPr>
              <w:t>-</w:t>
            </w:r>
            <w:r>
              <w:rPr>
                <w:rFonts w:hint="default" w:ascii="Times New Roman"/>
                <w:sz w:val="21"/>
                <w:szCs w:val="21"/>
              </w:rPr>
              <w:t>11</w:t>
            </w:r>
            <w:r>
              <w:rPr>
                <w:rFonts w:ascii="Times New Roman"/>
                <w:sz w:val="21"/>
                <w:szCs w:val="21"/>
              </w:rPr>
              <w:t>-</w:t>
            </w:r>
            <w:r>
              <w:rPr>
                <w:rFonts w:hint="default" w:ascii="Times New Roman"/>
                <w:sz w:val="21"/>
                <w:szCs w:val="21"/>
              </w:rPr>
              <w:t>06</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4077940</w:t>
            </w: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陕西路桥集团有限公司</w:t>
            </w:r>
          </w:p>
        </w:tc>
        <w:tc>
          <w:tcPr>
            <w:tcW w:w="130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rPr>
                <w:rFonts w:cs="Times New Roman"/>
                <w:sz w:val="21"/>
                <w:szCs w:val="21"/>
              </w:rPr>
            </w:pPr>
            <w:r>
              <w:rPr>
                <w:rFonts w:cs="Times New Roman"/>
                <w:sz w:val="21"/>
                <w:szCs w:val="21"/>
              </w:rPr>
              <w:t>胡平，马迎生，王琦，贺伟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14" w:hRule="atLeast"/>
          <w:jc w:val="center"/>
        </w:trPr>
        <w:tc>
          <w:tcPr>
            <w:tcW w:w="533"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5</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发明专利</w:t>
            </w:r>
          </w:p>
        </w:tc>
        <w:tc>
          <w:tcPr>
            <w:tcW w:w="196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rPr>
                <w:rFonts w:cs="Times New Roman"/>
                <w:sz w:val="21"/>
                <w:szCs w:val="21"/>
              </w:rPr>
            </w:pPr>
            <w:r>
              <w:rPr>
                <w:rFonts w:cs="Times New Roman"/>
                <w:sz w:val="21"/>
                <w:szCs w:val="21"/>
              </w:rPr>
              <w:t>外墙结构预制块及外墙结构预制建造方法</w:t>
            </w:r>
          </w:p>
        </w:tc>
        <w:tc>
          <w:tcPr>
            <w:tcW w:w="567"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中国</w:t>
            </w:r>
          </w:p>
        </w:tc>
        <w:tc>
          <w:tcPr>
            <w:tcW w:w="992"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ZL201310049566.9</w:t>
            </w: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2015</w:t>
            </w:r>
            <w:r>
              <w:rPr>
                <w:rFonts w:ascii="Times New Roman"/>
                <w:sz w:val="21"/>
                <w:szCs w:val="21"/>
              </w:rPr>
              <w:t>-</w:t>
            </w:r>
            <w:r>
              <w:rPr>
                <w:rFonts w:hint="default" w:ascii="Times New Roman"/>
                <w:sz w:val="21"/>
                <w:szCs w:val="21"/>
              </w:rPr>
              <w:t>09</w:t>
            </w:r>
            <w:r>
              <w:rPr>
                <w:rFonts w:ascii="Times New Roman"/>
                <w:sz w:val="21"/>
                <w:szCs w:val="21"/>
              </w:rPr>
              <w:t>-</w:t>
            </w:r>
            <w:r>
              <w:rPr>
                <w:rFonts w:hint="default" w:ascii="Times New Roman"/>
                <w:sz w:val="21"/>
                <w:szCs w:val="21"/>
              </w:rPr>
              <w:t>16</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17863116</w:t>
            </w: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招商局重庆交通科研设计院有限公司</w:t>
            </w:r>
          </w:p>
        </w:tc>
        <w:tc>
          <w:tcPr>
            <w:tcW w:w="130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rFonts w:cs="Times New Roman"/>
                <w:sz w:val="21"/>
                <w:szCs w:val="21"/>
              </w:rPr>
              <w:t>胡晓红，阴磊，杨航卓，张超仪</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14" w:hRule="atLeast"/>
          <w:jc w:val="center"/>
        </w:trPr>
        <w:tc>
          <w:tcPr>
            <w:tcW w:w="533"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6</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论文</w:t>
            </w:r>
          </w:p>
        </w:tc>
        <w:tc>
          <w:tcPr>
            <w:tcW w:w="196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Analysis of Pipe-Roof in Tunnel Exiting Portal by the Foundation Elastic Mode</w:t>
            </w:r>
          </w:p>
        </w:tc>
        <w:tc>
          <w:tcPr>
            <w:tcW w:w="567"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中国</w:t>
            </w:r>
          </w:p>
        </w:tc>
        <w:tc>
          <w:tcPr>
            <w:tcW w:w="992"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sz w:val="20"/>
                <w:szCs w:val="20"/>
              </w:rPr>
              <w:t>2017</w:t>
            </w:r>
            <w:r>
              <w:rPr>
                <w:rFonts w:hint="eastAsia"/>
                <w:sz w:val="20"/>
                <w:szCs w:val="20"/>
              </w:rPr>
              <w:t>-</w:t>
            </w:r>
            <w:r>
              <w:rPr>
                <w:sz w:val="20"/>
                <w:szCs w:val="20"/>
              </w:rPr>
              <w:t>10</w:t>
            </w:r>
            <w:r>
              <w:rPr>
                <w:rFonts w:hint="eastAsia"/>
                <w:sz w:val="20"/>
                <w:szCs w:val="20"/>
              </w:rPr>
              <w:t>-</w:t>
            </w:r>
            <w:r>
              <w:rPr>
                <w:sz w:val="20"/>
                <w:szCs w:val="20"/>
              </w:rPr>
              <w:t>18</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长安大学</w:t>
            </w:r>
          </w:p>
        </w:tc>
        <w:tc>
          <w:tcPr>
            <w:tcW w:w="130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rPr>
                <w:rFonts w:cs="Times New Roman"/>
                <w:sz w:val="21"/>
                <w:szCs w:val="21"/>
              </w:rPr>
            </w:pPr>
            <w:r>
              <w:rPr>
                <w:rFonts w:cs="Times New Roman"/>
                <w:sz w:val="21"/>
                <w:szCs w:val="21"/>
              </w:rPr>
              <w:t>罗彦斌，陈建勋，刘宝，陈丽俊，谢江涛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14" w:hRule="atLeast"/>
          <w:jc w:val="center"/>
        </w:trPr>
        <w:tc>
          <w:tcPr>
            <w:tcW w:w="533"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7</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论文</w:t>
            </w:r>
          </w:p>
        </w:tc>
        <w:tc>
          <w:tcPr>
            <w:tcW w:w="196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fldChar w:fldCharType="begin"/>
            </w:r>
            <w:r>
              <w:instrText xml:space="preserve"> HYPERLINK "https://www.engineeringvillage.com/search/doc/abstract.url?&amp;pageType=quickSearch&amp;usageZone=resultslist&amp;usageOrigin=searchresults&amp;searchtype=Quick&amp;SEARCHID=3c3fe689b30f49fc9eb166c9cb520d84&amp;DOCINDEX=1&amp;ignore_docid=cpx_M5171fd7215fdb9557ddM584910178163176&amp;database=16826369&amp;format=quickSearchAbstractFormat&amp;tagscope=&amp;displayPagination=yes" </w:instrText>
            </w:r>
            <w:r>
              <w:fldChar w:fldCharType="separate"/>
            </w:r>
            <w:r>
              <w:rPr>
                <w:rFonts w:ascii="Times New Roman"/>
                <w:sz w:val="21"/>
                <w:szCs w:val="21"/>
              </w:rPr>
              <w:t>Longitudinal deformation profile of a tunnel in weak rock mass by using the back analysis method</w:t>
            </w:r>
            <w:r>
              <w:rPr>
                <w:rFonts w:ascii="Times New Roman"/>
                <w:sz w:val="21"/>
                <w:szCs w:val="21"/>
              </w:rPr>
              <w:fldChar w:fldCharType="end"/>
            </w:r>
          </w:p>
        </w:tc>
        <w:tc>
          <w:tcPr>
            <w:tcW w:w="567"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中国</w:t>
            </w:r>
          </w:p>
        </w:tc>
        <w:tc>
          <w:tcPr>
            <w:tcW w:w="992"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sz w:val="20"/>
                <w:szCs w:val="20"/>
              </w:rPr>
              <w:t>2018-01-05</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长安大学</w:t>
            </w:r>
          </w:p>
        </w:tc>
        <w:tc>
          <w:tcPr>
            <w:tcW w:w="130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rPr>
                <w:rFonts w:cs="Times New Roman"/>
                <w:sz w:val="21"/>
                <w:szCs w:val="21"/>
              </w:rPr>
            </w:pPr>
            <w:r>
              <w:rPr>
                <w:sz w:val="20"/>
                <w:szCs w:val="20"/>
              </w:rPr>
              <w:t>罗彦斌，陈建勋，</w:t>
            </w:r>
            <w:r>
              <w:rPr>
                <w:rFonts w:hint="eastAsia"/>
                <w:sz w:val="20"/>
                <w:szCs w:val="20"/>
              </w:rPr>
              <w:t>陈毅</w:t>
            </w:r>
            <w:r>
              <w:rPr>
                <w:sz w:val="20"/>
                <w:szCs w:val="20"/>
              </w:rPr>
              <w:t>，</w:t>
            </w:r>
            <w:r>
              <w:rPr>
                <w:rFonts w:hint="eastAsia"/>
                <w:sz w:val="20"/>
                <w:szCs w:val="20"/>
              </w:rPr>
              <w:t>刁鹏升</w:t>
            </w:r>
            <w:r>
              <w:rPr>
                <w:sz w:val="20"/>
                <w:szCs w:val="20"/>
              </w:rPr>
              <w:t>，</w:t>
            </w:r>
            <w:r>
              <w:rPr>
                <w:rFonts w:hint="eastAsia"/>
                <w:sz w:val="20"/>
                <w:szCs w:val="20"/>
              </w:rPr>
              <w:t>乔雄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14" w:hRule="atLeast"/>
          <w:jc w:val="center"/>
        </w:trPr>
        <w:tc>
          <w:tcPr>
            <w:tcW w:w="533"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8</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软件著作权</w:t>
            </w:r>
          </w:p>
        </w:tc>
        <w:tc>
          <w:tcPr>
            <w:tcW w:w="196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公路隧道洞门信息管理系统V1.0</w:t>
            </w:r>
          </w:p>
        </w:tc>
        <w:tc>
          <w:tcPr>
            <w:tcW w:w="567"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中国</w:t>
            </w:r>
          </w:p>
        </w:tc>
        <w:tc>
          <w:tcPr>
            <w:tcW w:w="992"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2017SR530890</w:t>
            </w:r>
          </w:p>
        </w:tc>
        <w:tc>
          <w:tcPr>
            <w:tcW w:w="85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rFonts w:hint="eastAsia" w:cs="Times New Roman"/>
                <w:sz w:val="21"/>
                <w:szCs w:val="21"/>
              </w:rPr>
              <w:t>2017-09-20</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01977820</w:t>
            </w: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长安大学</w:t>
            </w:r>
          </w:p>
        </w:tc>
        <w:tc>
          <w:tcPr>
            <w:tcW w:w="130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rFonts w:hint="eastAsia" w:cs="Times New Roman"/>
                <w:sz w:val="21"/>
                <w:szCs w:val="21"/>
              </w:rPr>
              <w:t>长安大学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14" w:hRule="atLeast"/>
          <w:jc w:val="center"/>
        </w:trPr>
        <w:tc>
          <w:tcPr>
            <w:tcW w:w="533"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9</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工法</w:t>
            </w:r>
          </w:p>
        </w:tc>
        <w:tc>
          <w:tcPr>
            <w:tcW w:w="196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rFonts w:hint="eastAsia"/>
                <w:sz w:val="21"/>
                <w:szCs w:val="21"/>
              </w:rPr>
              <w:t>基于不同地质条件下的山岭隧道进洞“零开挖”施工工法</w:t>
            </w:r>
          </w:p>
        </w:tc>
        <w:tc>
          <w:tcPr>
            <w:tcW w:w="567"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中国</w:t>
            </w:r>
          </w:p>
        </w:tc>
        <w:tc>
          <w:tcPr>
            <w:tcW w:w="992"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GGG(陕)D6601-2020</w:t>
            </w:r>
          </w:p>
        </w:tc>
        <w:tc>
          <w:tcPr>
            <w:tcW w:w="85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rFonts w:cs="Times New Roman"/>
                <w:sz w:val="21"/>
                <w:szCs w:val="21"/>
              </w:rPr>
              <w:t>2020</w:t>
            </w:r>
            <w:r>
              <w:rPr>
                <w:rFonts w:hint="eastAsia" w:cs="Times New Roman"/>
                <w:sz w:val="21"/>
                <w:szCs w:val="21"/>
              </w:rPr>
              <w:t>-</w:t>
            </w:r>
            <w:r>
              <w:rPr>
                <w:rFonts w:cs="Times New Roman"/>
                <w:sz w:val="21"/>
                <w:szCs w:val="21"/>
              </w:rPr>
              <w:t>12</w:t>
            </w:r>
            <w:r>
              <w:rPr>
                <w:rFonts w:hint="eastAsia" w:cs="Times New Roman"/>
                <w:sz w:val="21"/>
                <w:szCs w:val="21"/>
              </w:rPr>
              <w:t>-</w:t>
            </w:r>
            <w:r>
              <w:rPr>
                <w:rFonts w:cs="Times New Roman"/>
                <w:sz w:val="21"/>
                <w:szCs w:val="21"/>
              </w:rPr>
              <w:t>03</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陕西路桥集团有限公司</w:t>
            </w:r>
          </w:p>
        </w:tc>
        <w:tc>
          <w:tcPr>
            <w:tcW w:w="130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rPr>
                <w:rFonts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14" w:hRule="atLeast"/>
          <w:jc w:val="center"/>
        </w:trPr>
        <w:tc>
          <w:tcPr>
            <w:tcW w:w="533"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hint="default" w:ascii="Times New Roman"/>
                <w:sz w:val="21"/>
                <w:szCs w:val="21"/>
              </w:rPr>
              <w:t>10</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工法</w:t>
            </w:r>
          </w:p>
        </w:tc>
        <w:tc>
          <w:tcPr>
            <w:tcW w:w="196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rFonts w:hint="eastAsia"/>
                <w:sz w:val="21"/>
                <w:szCs w:val="21"/>
              </w:rPr>
              <w:t>超大断面隧道洞口段高边坡明洞施工工法</w:t>
            </w:r>
          </w:p>
        </w:tc>
        <w:tc>
          <w:tcPr>
            <w:tcW w:w="567"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中国</w:t>
            </w:r>
          </w:p>
        </w:tc>
        <w:tc>
          <w:tcPr>
            <w:tcW w:w="992"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GGG（鲁）D6573-2020</w:t>
            </w:r>
          </w:p>
        </w:tc>
        <w:tc>
          <w:tcPr>
            <w:tcW w:w="85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jc w:val="center"/>
              <w:rPr>
                <w:rFonts w:cs="Times New Roman"/>
                <w:sz w:val="21"/>
                <w:szCs w:val="21"/>
              </w:rPr>
            </w:pPr>
            <w:r>
              <w:rPr>
                <w:rFonts w:hint="eastAsia" w:cs="Times New Roman"/>
                <w:sz w:val="21"/>
                <w:szCs w:val="21"/>
              </w:rPr>
              <w:t>2020-12-03</w:t>
            </w:r>
          </w:p>
        </w:tc>
        <w:tc>
          <w:tcPr>
            <w:tcW w:w="708"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pStyle w:val="3"/>
              <w:spacing w:line="240" w:lineRule="exact"/>
              <w:ind w:firstLine="0" w:firstLineChars="0"/>
              <w:jc w:val="center"/>
              <w:rPr>
                <w:rFonts w:hint="default" w:ascii="Times New Roman"/>
                <w:sz w:val="21"/>
                <w:szCs w:val="21"/>
              </w:rPr>
            </w:pPr>
            <w:r>
              <w:rPr>
                <w:rFonts w:ascii="Times New Roman"/>
                <w:sz w:val="21"/>
                <w:szCs w:val="21"/>
              </w:rPr>
              <w:t>山东高速工程建设集团有限公司</w:t>
            </w:r>
          </w:p>
        </w:tc>
        <w:tc>
          <w:tcPr>
            <w:tcW w:w="1301" w:type="dxa"/>
            <w:tcBorders>
              <w:top w:val="single" w:color="auto" w:sz="8" w:space="0"/>
              <w:left w:val="single" w:color="auto" w:sz="8" w:space="0"/>
              <w:bottom w:val="single" w:color="auto" w:sz="8" w:space="0"/>
              <w:right w:val="single" w:color="auto" w:sz="8" w:space="0"/>
            </w:tcBorders>
            <w:vAlign w:val="center"/>
          </w:tcPr>
          <w:p>
            <w:pPr>
              <w:spacing w:line="240" w:lineRule="exact"/>
              <w:ind w:firstLine="0" w:firstLineChars="0"/>
              <w:rPr>
                <w:rFonts w:cs="Times New Roman"/>
                <w:sz w:val="21"/>
                <w:szCs w:val="21"/>
              </w:rPr>
            </w:pPr>
          </w:p>
        </w:tc>
      </w:tr>
    </w:tbl>
    <w:p>
      <w:pPr>
        <w:spacing w:before="156" w:beforeLines="50" w:after="156" w:afterLines="50"/>
        <w:ind w:firstLine="0" w:firstLineChars="0"/>
        <w:rPr>
          <w:b/>
        </w:rPr>
      </w:pPr>
      <w:r>
        <w:rPr>
          <w:rFonts w:hint="eastAsia"/>
          <w:b/>
        </w:rPr>
        <w:t>七、主要完成人情况</w:t>
      </w:r>
    </w:p>
    <w:tbl>
      <w:tblPr>
        <w:tblStyle w:val="10"/>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441"/>
        <w:gridCol w:w="622"/>
        <w:gridCol w:w="755"/>
        <w:gridCol w:w="1102"/>
        <w:gridCol w:w="1282"/>
        <w:gridCol w:w="3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姓名</w:t>
            </w:r>
          </w:p>
        </w:tc>
        <w:tc>
          <w:tcPr>
            <w:tcW w:w="44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排名</w:t>
            </w:r>
          </w:p>
        </w:tc>
        <w:tc>
          <w:tcPr>
            <w:tcW w:w="62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行政职务</w:t>
            </w:r>
          </w:p>
        </w:tc>
        <w:tc>
          <w:tcPr>
            <w:tcW w:w="755"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技术职称</w:t>
            </w:r>
          </w:p>
        </w:tc>
        <w:tc>
          <w:tcPr>
            <w:tcW w:w="110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工作单位</w:t>
            </w:r>
          </w:p>
        </w:tc>
        <w:tc>
          <w:tcPr>
            <w:tcW w:w="128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完成单位</w:t>
            </w:r>
          </w:p>
        </w:tc>
        <w:tc>
          <w:tcPr>
            <w:tcW w:w="3427"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罗彦斌</w:t>
            </w:r>
          </w:p>
        </w:tc>
        <w:tc>
          <w:tcPr>
            <w:tcW w:w="44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1</w:t>
            </w:r>
          </w:p>
        </w:tc>
        <w:tc>
          <w:tcPr>
            <w:tcW w:w="62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hint="eastAsia" w:cs="Times New Roman"/>
                <w:sz w:val="21"/>
                <w:szCs w:val="21"/>
              </w:rPr>
              <w:t>系主任</w:t>
            </w:r>
          </w:p>
        </w:tc>
        <w:tc>
          <w:tcPr>
            <w:tcW w:w="755"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教授</w:t>
            </w:r>
          </w:p>
        </w:tc>
        <w:tc>
          <w:tcPr>
            <w:tcW w:w="110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长安大学</w:t>
            </w:r>
          </w:p>
        </w:tc>
        <w:tc>
          <w:tcPr>
            <w:tcW w:w="128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长安大学</w:t>
            </w:r>
          </w:p>
        </w:tc>
        <w:tc>
          <w:tcPr>
            <w:tcW w:w="3427" w:type="dxa"/>
            <w:vAlign w:val="center"/>
          </w:tcPr>
          <w:p>
            <w:pPr>
              <w:tabs>
                <w:tab w:val="left" w:pos="5940"/>
                <w:tab w:val="left" w:pos="6120"/>
                <w:tab w:val="left" w:pos="6300"/>
                <w:tab w:val="left" w:pos="7380"/>
              </w:tabs>
              <w:spacing w:line="270" w:lineRule="exact"/>
              <w:ind w:firstLine="0" w:firstLineChars="0"/>
              <w:rPr>
                <w:rFonts w:cs="Times New Roman"/>
                <w:sz w:val="21"/>
                <w:szCs w:val="21"/>
              </w:rPr>
            </w:pPr>
            <w:r>
              <w:rPr>
                <w:rFonts w:cs="Times New Roman"/>
                <w:sz w:val="21"/>
                <w:szCs w:val="21"/>
              </w:rPr>
              <w:t>项目总负责。负责重大技术问题的研究和决策。</w:t>
            </w:r>
            <w:r>
              <w:rPr>
                <w:rFonts w:hint="eastAsia" w:cs="Times New Roman"/>
                <w:sz w:val="21"/>
                <w:szCs w:val="21"/>
              </w:rPr>
              <w:t>对创新点1-3均作出了突出贡献：建立了超前管棚Pasternak双参数弹性地基梁计算模型；提出了适用于不同地形条件的隧道进洞合理施工方法及洞门形式分类和适用条件；</w:t>
            </w:r>
            <w:r>
              <w:rPr>
                <w:rFonts w:cs="Times New Roman"/>
                <w:sz w:val="21"/>
                <w:szCs w:val="21"/>
              </w:rPr>
              <w:t>提出了隧道洞门形式分类和适用条件</w:t>
            </w:r>
            <w:r>
              <w:rPr>
                <w:rFonts w:hint="eastAsia" w:cs="Times New Roman"/>
                <w:sz w:val="21"/>
                <w:szCs w:val="21"/>
              </w:rPr>
              <w:t>；研发了隧道洞门信息共享数据平台。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陈丽俊</w:t>
            </w:r>
          </w:p>
        </w:tc>
        <w:tc>
          <w:tcPr>
            <w:tcW w:w="44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2</w:t>
            </w:r>
          </w:p>
        </w:tc>
        <w:tc>
          <w:tcPr>
            <w:tcW w:w="62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hint="eastAsia" w:cs="Times New Roman"/>
                <w:sz w:val="21"/>
                <w:szCs w:val="21"/>
              </w:rPr>
              <w:t>无</w:t>
            </w:r>
          </w:p>
        </w:tc>
        <w:tc>
          <w:tcPr>
            <w:tcW w:w="755"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hint="eastAsia" w:cs="Times New Roman"/>
                <w:sz w:val="21"/>
                <w:szCs w:val="21"/>
              </w:rPr>
              <w:t>副教授</w:t>
            </w:r>
          </w:p>
        </w:tc>
        <w:tc>
          <w:tcPr>
            <w:tcW w:w="110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长安大学</w:t>
            </w:r>
          </w:p>
        </w:tc>
        <w:tc>
          <w:tcPr>
            <w:tcW w:w="128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长安大学</w:t>
            </w:r>
          </w:p>
        </w:tc>
        <w:tc>
          <w:tcPr>
            <w:tcW w:w="3427" w:type="dxa"/>
            <w:vAlign w:val="center"/>
          </w:tcPr>
          <w:p>
            <w:pPr>
              <w:tabs>
                <w:tab w:val="left" w:pos="5940"/>
                <w:tab w:val="left" w:pos="6120"/>
                <w:tab w:val="left" w:pos="6300"/>
                <w:tab w:val="left" w:pos="7380"/>
              </w:tabs>
              <w:spacing w:line="270" w:lineRule="exact"/>
              <w:ind w:firstLine="0" w:firstLineChars="0"/>
              <w:rPr>
                <w:rFonts w:cs="Times New Roman"/>
                <w:sz w:val="21"/>
                <w:szCs w:val="21"/>
              </w:rPr>
            </w:pPr>
            <w:r>
              <w:rPr>
                <w:rFonts w:cs="Times New Roman"/>
                <w:sz w:val="21"/>
                <w:szCs w:val="21"/>
              </w:rPr>
              <w:t>项目研究技术负责人</w:t>
            </w:r>
            <w:r>
              <w:rPr>
                <w:rFonts w:hint="eastAsia" w:cs="Times New Roman"/>
                <w:sz w:val="21"/>
                <w:szCs w:val="21"/>
              </w:rPr>
              <w:t>，</w:t>
            </w:r>
            <w:r>
              <w:rPr>
                <w:rFonts w:cs="Times New Roman"/>
                <w:sz w:val="21"/>
                <w:szCs w:val="21"/>
              </w:rPr>
              <w:t>参与完成了研究方案制定。对创新点1、3</w:t>
            </w:r>
            <w:r>
              <w:rPr>
                <w:rFonts w:hint="eastAsia" w:cs="Times New Roman"/>
                <w:sz w:val="21"/>
                <w:szCs w:val="21"/>
              </w:rPr>
              <w:t>作出了</w:t>
            </w:r>
            <w:r>
              <w:rPr>
                <w:rFonts w:cs="Times New Roman"/>
                <w:sz w:val="21"/>
                <w:szCs w:val="21"/>
              </w:rPr>
              <w:t>突出贡献：</w:t>
            </w:r>
            <w:r>
              <w:rPr>
                <w:rFonts w:hint="eastAsia" w:cs="Times New Roman"/>
                <w:sz w:val="21"/>
                <w:szCs w:val="21"/>
              </w:rPr>
              <w:t>提出了隧道洞口段超前支护和锁脚锚管等合理支护参数；参与研发了隧道洞门信息共享数据平台；参与编制了《西部复杂环境条件下隧道洞口段设计施工技术指南》。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巩大力</w:t>
            </w:r>
          </w:p>
        </w:tc>
        <w:tc>
          <w:tcPr>
            <w:tcW w:w="44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3</w:t>
            </w:r>
          </w:p>
        </w:tc>
        <w:tc>
          <w:tcPr>
            <w:tcW w:w="62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经理</w:t>
            </w:r>
          </w:p>
        </w:tc>
        <w:tc>
          <w:tcPr>
            <w:tcW w:w="755"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高级工程师</w:t>
            </w:r>
          </w:p>
        </w:tc>
        <w:tc>
          <w:tcPr>
            <w:tcW w:w="110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陕西交通控股集团有限公司</w:t>
            </w:r>
          </w:p>
        </w:tc>
        <w:tc>
          <w:tcPr>
            <w:tcW w:w="128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陕西交通控股集团有限公司</w:t>
            </w:r>
          </w:p>
        </w:tc>
        <w:tc>
          <w:tcPr>
            <w:tcW w:w="3427" w:type="dxa"/>
            <w:vAlign w:val="center"/>
          </w:tcPr>
          <w:p>
            <w:pPr>
              <w:tabs>
                <w:tab w:val="left" w:pos="5940"/>
                <w:tab w:val="left" w:pos="6120"/>
                <w:tab w:val="left" w:pos="6300"/>
                <w:tab w:val="left" w:pos="7380"/>
              </w:tabs>
              <w:spacing w:line="270" w:lineRule="exact"/>
              <w:ind w:firstLine="0" w:firstLineChars="0"/>
              <w:rPr>
                <w:rFonts w:cs="Times New Roman"/>
                <w:sz w:val="21"/>
                <w:szCs w:val="21"/>
              </w:rPr>
            </w:pPr>
            <w:r>
              <w:rPr>
                <w:rFonts w:cs="Times New Roman"/>
                <w:sz w:val="21"/>
                <w:szCs w:val="21"/>
              </w:rPr>
              <w:t>负责项目立项申报、开题的组织和协调工作；参与制定了项目的总体方案；负责完成现场监控量测的实施与协调工作。对创新点1</w:t>
            </w:r>
            <w:r>
              <w:rPr>
                <w:rFonts w:hint="eastAsia" w:cs="Times New Roman"/>
                <w:sz w:val="21"/>
                <w:szCs w:val="21"/>
              </w:rPr>
              <w:t>、3作出了重要</w:t>
            </w:r>
            <w:r>
              <w:rPr>
                <w:rFonts w:cs="Times New Roman"/>
                <w:sz w:val="21"/>
                <w:szCs w:val="21"/>
              </w:rPr>
              <w:t>贡献</w:t>
            </w:r>
            <w:r>
              <w:rPr>
                <w:rFonts w:hint="eastAsia" w:cs="Times New Roman"/>
                <w:sz w:val="21"/>
                <w:szCs w:val="21"/>
              </w:rPr>
              <w:t>：揭示了隧道洞口段变形规律和支护结构受力特性，参与提出了洞口段衬砌结构设计参数；参与编制了《西部复杂环境条件下隧道洞口段设计施工技术指南》。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胡平</w:t>
            </w:r>
          </w:p>
        </w:tc>
        <w:tc>
          <w:tcPr>
            <w:tcW w:w="44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4</w:t>
            </w:r>
          </w:p>
        </w:tc>
        <w:tc>
          <w:tcPr>
            <w:tcW w:w="62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副总工</w:t>
            </w:r>
          </w:p>
        </w:tc>
        <w:tc>
          <w:tcPr>
            <w:tcW w:w="755"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hint="eastAsia" w:cs="Times New Roman"/>
                <w:sz w:val="21"/>
                <w:szCs w:val="21"/>
                <w:lang w:bidi="ar"/>
              </w:rPr>
              <w:t>教授级高级工程师</w:t>
            </w:r>
          </w:p>
        </w:tc>
        <w:tc>
          <w:tcPr>
            <w:tcW w:w="110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陕西路桥集团有限公司</w:t>
            </w:r>
          </w:p>
        </w:tc>
        <w:tc>
          <w:tcPr>
            <w:tcW w:w="128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陕西路桥集团有限公司</w:t>
            </w:r>
          </w:p>
        </w:tc>
        <w:tc>
          <w:tcPr>
            <w:tcW w:w="3427" w:type="dxa"/>
            <w:vAlign w:val="center"/>
          </w:tcPr>
          <w:p>
            <w:pPr>
              <w:tabs>
                <w:tab w:val="left" w:pos="5940"/>
                <w:tab w:val="left" w:pos="6120"/>
                <w:tab w:val="left" w:pos="6300"/>
                <w:tab w:val="left" w:pos="7380"/>
              </w:tabs>
              <w:spacing w:line="270" w:lineRule="exact"/>
              <w:ind w:firstLine="0" w:firstLineChars="0"/>
              <w:rPr>
                <w:rFonts w:cs="Times New Roman"/>
                <w:sz w:val="21"/>
                <w:szCs w:val="21"/>
              </w:rPr>
            </w:pPr>
            <w:r>
              <w:rPr>
                <w:rFonts w:cs="Times New Roman"/>
                <w:sz w:val="21"/>
                <w:szCs w:val="21"/>
              </w:rPr>
              <w:t>参与拟定项目研究技术路线，主要完成了依托工程的现场实施工作，参与阶段研究成果的现场推广，参与完成研究报告的撰写。</w:t>
            </w:r>
            <w:r>
              <w:rPr>
                <w:rFonts w:hint="eastAsia" w:cs="Times New Roman"/>
                <w:sz w:val="21"/>
                <w:szCs w:val="21"/>
              </w:rPr>
              <w:t>对</w:t>
            </w:r>
            <w:r>
              <w:rPr>
                <w:rFonts w:cs="Times New Roman"/>
                <w:sz w:val="21"/>
                <w:szCs w:val="21"/>
              </w:rPr>
              <w:t>创新点2</w:t>
            </w:r>
            <w:r>
              <w:rPr>
                <w:rFonts w:hint="eastAsia" w:cs="Times New Roman"/>
                <w:sz w:val="21"/>
                <w:szCs w:val="21"/>
              </w:rPr>
              <w:t>作出了</w:t>
            </w:r>
            <w:r>
              <w:rPr>
                <w:rFonts w:cs="Times New Roman"/>
                <w:sz w:val="21"/>
                <w:szCs w:val="21"/>
              </w:rPr>
              <w:t>重要贡献：</w:t>
            </w:r>
            <w:r>
              <w:rPr>
                <w:rFonts w:hint="eastAsia" w:cs="Times New Roman"/>
                <w:sz w:val="21"/>
                <w:szCs w:val="21"/>
              </w:rPr>
              <w:t>深化了隧道进洞和自然环境融合的施工理念，提出了适用于不同地形条件的隧道进洞合理施工方法。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高贵轩</w:t>
            </w:r>
          </w:p>
        </w:tc>
        <w:tc>
          <w:tcPr>
            <w:tcW w:w="44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5</w:t>
            </w:r>
          </w:p>
        </w:tc>
        <w:tc>
          <w:tcPr>
            <w:tcW w:w="62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项目书记</w:t>
            </w:r>
          </w:p>
        </w:tc>
        <w:tc>
          <w:tcPr>
            <w:tcW w:w="755"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高级工程师</w:t>
            </w:r>
          </w:p>
        </w:tc>
        <w:tc>
          <w:tcPr>
            <w:tcW w:w="110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陕西交通控股集团有限公司</w:t>
            </w:r>
          </w:p>
        </w:tc>
        <w:tc>
          <w:tcPr>
            <w:tcW w:w="128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陕西交通控股集团有限公司</w:t>
            </w:r>
          </w:p>
        </w:tc>
        <w:tc>
          <w:tcPr>
            <w:tcW w:w="3427" w:type="dxa"/>
            <w:vAlign w:val="center"/>
          </w:tcPr>
          <w:p>
            <w:pPr>
              <w:tabs>
                <w:tab w:val="left" w:pos="5940"/>
                <w:tab w:val="left" w:pos="6120"/>
                <w:tab w:val="left" w:pos="6300"/>
                <w:tab w:val="left" w:pos="7380"/>
              </w:tabs>
              <w:spacing w:line="270" w:lineRule="exact"/>
              <w:ind w:firstLine="0" w:firstLineChars="0"/>
              <w:rPr>
                <w:rFonts w:cs="Times New Roman"/>
                <w:sz w:val="21"/>
                <w:szCs w:val="21"/>
              </w:rPr>
            </w:pPr>
            <w:r>
              <w:rPr>
                <w:rFonts w:cs="Times New Roman"/>
                <w:sz w:val="21"/>
                <w:szCs w:val="21"/>
              </w:rPr>
              <w:t>参与项目的现场试验测试；参与完成研究总报告和现场测试报告的撰写</w:t>
            </w:r>
            <w:r>
              <w:rPr>
                <w:rFonts w:hint="eastAsia" w:cs="Times New Roman"/>
                <w:sz w:val="21"/>
                <w:szCs w:val="21"/>
              </w:rPr>
              <w:t>。</w:t>
            </w:r>
            <w:r>
              <w:rPr>
                <w:rFonts w:cs="Times New Roman"/>
                <w:sz w:val="21"/>
                <w:szCs w:val="21"/>
              </w:rPr>
              <w:t>对创新点2</w:t>
            </w:r>
            <w:r>
              <w:rPr>
                <w:rFonts w:hint="eastAsia" w:cs="Times New Roman"/>
                <w:sz w:val="21"/>
                <w:szCs w:val="21"/>
              </w:rPr>
              <w:t>作出了</w:t>
            </w:r>
            <w:r>
              <w:rPr>
                <w:rFonts w:cs="Times New Roman"/>
                <w:sz w:val="21"/>
                <w:szCs w:val="21"/>
              </w:rPr>
              <w:t>重要贡献：</w:t>
            </w:r>
            <w:r>
              <w:rPr>
                <w:rFonts w:hint="eastAsia" w:cs="Times New Roman"/>
                <w:sz w:val="21"/>
                <w:szCs w:val="21"/>
              </w:rPr>
              <w:t>参与</w:t>
            </w:r>
            <w:r>
              <w:rPr>
                <w:rFonts w:cs="Times New Roman"/>
                <w:sz w:val="21"/>
                <w:szCs w:val="21"/>
              </w:rPr>
              <w:t>提出了适用于不同地形条件的隧道进洞合理施工方法。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杨航卓</w:t>
            </w:r>
          </w:p>
        </w:tc>
        <w:tc>
          <w:tcPr>
            <w:tcW w:w="44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6</w:t>
            </w:r>
          </w:p>
        </w:tc>
        <w:tc>
          <w:tcPr>
            <w:tcW w:w="62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分院院长</w:t>
            </w:r>
          </w:p>
        </w:tc>
        <w:tc>
          <w:tcPr>
            <w:tcW w:w="755"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hint="eastAsia" w:cs="Times New Roman"/>
                <w:sz w:val="21"/>
                <w:szCs w:val="21"/>
                <w:lang w:bidi="ar"/>
              </w:rPr>
              <w:t>教授级</w:t>
            </w:r>
            <w:r>
              <w:rPr>
                <w:rFonts w:cs="Times New Roman"/>
                <w:sz w:val="21"/>
                <w:szCs w:val="21"/>
                <w:lang w:bidi="ar"/>
              </w:rPr>
              <w:t>高级工程师</w:t>
            </w:r>
          </w:p>
        </w:tc>
        <w:tc>
          <w:tcPr>
            <w:tcW w:w="110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招商局重庆交通科研设计院有限公司</w:t>
            </w:r>
          </w:p>
        </w:tc>
        <w:tc>
          <w:tcPr>
            <w:tcW w:w="128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招商局重庆交通科研设计院有限公司</w:t>
            </w:r>
          </w:p>
        </w:tc>
        <w:tc>
          <w:tcPr>
            <w:tcW w:w="3427" w:type="dxa"/>
            <w:vAlign w:val="center"/>
          </w:tcPr>
          <w:p>
            <w:pPr>
              <w:tabs>
                <w:tab w:val="left" w:pos="5940"/>
                <w:tab w:val="left" w:pos="6120"/>
                <w:tab w:val="left" w:pos="6300"/>
                <w:tab w:val="left" w:pos="7380"/>
              </w:tabs>
              <w:spacing w:line="270" w:lineRule="exact"/>
              <w:ind w:firstLine="0" w:firstLineChars="0"/>
              <w:rPr>
                <w:rFonts w:cs="Times New Roman"/>
                <w:sz w:val="21"/>
                <w:szCs w:val="21"/>
              </w:rPr>
            </w:pPr>
            <w:r>
              <w:rPr>
                <w:rFonts w:cs="Times New Roman"/>
                <w:sz w:val="21"/>
                <w:szCs w:val="21"/>
              </w:rPr>
              <w:t>参与项目的现场试验测试；参与完成研究总报告和现场测试报告的撰写</w:t>
            </w:r>
            <w:r>
              <w:rPr>
                <w:rFonts w:hint="eastAsia" w:cs="Times New Roman"/>
                <w:sz w:val="21"/>
                <w:szCs w:val="21"/>
              </w:rPr>
              <w:t>。</w:t>
            </w:r>
            <w:r>
              <w:rPr>
                <w:rFonts w:cs="Times New Roman"/>
                <w:sz w:val="21"/>
                <w:szCs w:val="21"/>
              </w:rPr>
              <w:t>对创新点2</w:t>
            </w:r>
            <w:r>
              <w:rPr>
                <w:rFonts w:hint="eastAsia" w:cs="Times New Roman"/>
                <w:sz w:val="21"/>
                <w:szCs w:val="21"/>
              </w:rPr>
              <w:t>作出了</w:t>
            </w:r>
            <w:r>
              <w:rPr>
                <w:rFonts w:cs="Times New Roman"/>
                <w:sz w:val="21"/>
                <w:szCs w:val="21"/>
              </w:rPr>
              <w:t>贡献：</w:t>
            </w:r>
            <w:r>
              <w:rPr>
                <w:rFonts w:hint="eastAsia" w:cs="Times New Roman"/>
                <w:sz w:val="21"/>
                <w:szCs w:val="21"/>
              </w:rPr>
              <w:t>形成了隧道洞门外墙结构预制块及外墙结构预制建造方法。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王传武</w:t>
            </w:r>
          </w:p>
        </w:tc>
        <w:tc>
          <w:tcPr>
            <w:tcW w:w="44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7</w:t>
            </w:r>
          </w:p>
        </w:tc>
        <w:tc>
          <w:tcPr>
            <w:tcW w:w="62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hint="eastAsia" w:cs="Times New Roman"/>
                <w:sz w:val="21"/>
                <w:szCs w:val="21"/>
              </w:rPr>
              <w:t>无</w:t>
            </w:r>
          </w:p>
        </w:tc>
        <w:tc>
          <w:tcPr>
            <w:tcW w:w="755"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讲师</w:t>
            </w:r>
          </w:p>
        </w:tc>
        <w:tc>
          <w:tcPr>
            <w:tcW w:w="110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长安大学</w:t>
            </w:r>
          </w:p>
        </w:tc>
        <w:tc>
          <w:tcPr>
            <w:tcW w:w="128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长安大学</w:t>
            </w:r>
          </w:p>
        </w:tc>
        <w:tc>
          <w:tcPr>
            <w:tcW w:w="3427" w:type="dxa"/>
            <w:vAlign w:val="center"/>
          </w:tcPr>
          <w:p>
            <w:pPr>
              <w:tabs>
                <w:tab w:val="left" w:pos="5940"/>
                <w:tab w:val="left" w:pos="6120"/>
                <w:tab w:val="left" w:pos="6300"/>
                <w:tab w:val="left" w:pos="7380"/>
              </w:tabs>
              <w:spacing w:line="270" w:lineRule="exact"/>
              <w:ind w:firstLine="0" w:firstLineChars="0"/>
              <w:rPr>
                <w:rFonts w:cs="Times New Roman"/>
                <w:sz w:val="21"/>
                <w:szCs w:val="21"/>
              </w:rPr>
            </w:pPr>
            <w:r>
              <w:rPr>
                <w:rFonts w:cs="Times New Roman"/>
                <w:sz w:val="21"/>
                <w:szCs w:val="21"/>
              </w:rPr>
              <w:t>负责完成现场监控量测的实施与协调工作；</w:t>
            </w:r>
            <w:r>
              <w:rPr>
                <w:rFonts w:hint="eastAsia" w:cs="Times New Roman"/>
                <w:sz w:val="21"/>
                <w:szCs w:val="21"/>
              </w:rPr>
              <w:t>参与</w:t>
            </w:r>
            <w:r>
              <w:rPr>
                <w:rFonts w:cs="Times New Roman"/>
                <w:sz w:val="21"/>
                <w:szCs w:val="21"/>
              </w:rPr>
              <w:t>撰写研究报告；对创新点3</w:t>
            </w:r>
            <w:r>
              <w:rPr>
                <w:rFonts w:hint="eastAsia" w:cs="Times New Roman"/>
                <w:sz w:val="21"/>
                <w:szCs w:val="21"/>
              </w:rPr>
              <w:t>作出了重要</w:t>
            </w:r>
            <w:r>
              <w:rPr>
                <w:rFonts w:cs="Times New Roman"/>
                <w:sz w:val="21"/>
                <w:szCs w:val="21"/>
              </w:rPr>
              <w:t>贡献</w:t>
            </w:r>
            <w:r>
              <w:rPr>
                <w:rFonts w:hint="eastAsia" w:cs="Times New Roman"/>
                <w:sz w:val="21"/>
                <w:szCs w:val="21"/>
              </w:rPr>
              <w:t>：参与编制了《西部复杂环境条件下隧道洞口段设计施工技术指南》。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赵鹏宇</w:t>
            </w:r>
          </w:p>
        </w:tc>
        <w:tc>
          <w:tcPr>
            <w:tcW w:w="44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8</w:t>
            </w:r>
          </w:p>
        </w:tc>
        <w:tc>
          <w:tcPr>
            <w:tcW w:w="62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hint="eastAsia" w:cs="Times New Roman"/>
                <w:sz w:val="21"/>
                <w:szCs w:val="21"/>
              </w:rPr>
              <w:t>无</w:t>
            </w:r>
          </w:p>
        </w:tc>
        <w:tc>
          <w:tcPr>
            <w:tcW w:w="755"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讲师</w:t>
            </w:r>
          </w:p>
        </w:tc>
        <w:tc>
          <w:tcPr>
            <w:tcW w:w="110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长安大学</w:t>
            </w:r>
          </w:p>
        </w:tc>
        <w:tc>
          <w:tcPr>
            <w:tcW w:w="128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长安大学</w:t>
            </w:r>
          </w:p>
        </w:tc>
        <w:tc>
          <w:tcPr>
            <w:tcW w:w="3427" w:type="dxa"/>
            <w:vAlign w:val="center"/>
          </w:tcPr>
          <w:p>
            <w:pPr>
              <w:tabs>
                <w:tab w:val="left" w:pos="5940"/>
                <w:tab w:val="left" w:pos="6120"/>
                <w:tab w:val="left" w:pos="6300"/>
                <w:tab w:val="left" w:pos="7380"/>
              </w:tabs>
              <w:spacing w:line="270" w:lineRule="exact"/>
              <w:ind w:firstLine="0" w:firstLineChars="0"/>
              <w:rPr>
                <w:rFonts w:cs="Times New Roman"/>
                <w:sz w:val="21"/>
                <w:szCs w:val="21"/>
              </w:rPr>
            </w:pPr>
            <w:r>
              <w:rPr>
                <w:rFonts w:cs="Times New Roman"/>
                <w:sz w:val="21"/>
                <w:szCs w:val="21"/>
              </w:rPr>
              <w:t>参与完成了研究方案制定；参与了依托工程现场试验测试；参与了研究总报告和现场监控量测报告的撰写</w:t>
            </w:r>
            <w:r>
              <w:rPr>
                <w:rFonts w:hint="eastAsia" w:cs="Times New Roman"/>
                <w:sz w:val="21"/>
                <w:szCs w:val="21"/>
              </w:rPr>
              <w:t>；对创新点1作出了重要贡献：揭示了隧道洞口段变形规律和支护结构受力特性。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陈芳</w:t>
            </w:r>
          </w:p>
        </w:tc>
        <w:tc>
          <w:tcPr>
            <w:tcW w:w="441"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rPr>
              <w:t>9</w:t>
            </w:r>
          </w:p>
        </w:tc>
        <w:tc>
          <w:tcPr>
            <w:tcW w:w="62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hint="eastAsia" w:cs="Times New Roman"/>
                <w:sz w:val="21"/>
                <w:szCs w:val="21"/>
              </w:rPr>
              <w:t>无</w:t>
            </w:r>
          </w:p>
        </w:tc>
        <w:tc>
          <w:tcPr>
            <w:tcW w:w="755"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hint="eastAsia" w:cs="Times New Roman"/>
                <w:sz w:val="21"/>
                <w:szCs w:val="21"/>
              </w:rPr>
              <w:t>教授级</w:t>
            </w:r>
            <w:r>
              <w:rPr>
                <w:rFonts w:cs="Times New Roman"/>
                <w:sz w:val="21"/>
                <w:szCs w:val="21"/>
              </w:rPr>
              <w:t>高级工程师</w:t>
            </w:r>
          </w:p>
        </w:tc>
        <w:tc>
          <w:tcPr>
            <w:tcW w:w="110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招商局重庆交通科研设计院有限公司</w:t>
            </w:r>
          </w:p>
        </w:tc>
        <w:tc>
          <w:tcPr>
            <w:tcW w:w="1282" w:type="dxa"/>
            <w:vAlign w:val="center"/>
          </w:tcPr>
          <w:p>
            <w:pPr>
              <w:tabs>
                <w:tab w:val="left" w:pos="5940"/>
                <w:tab w:val="left" w:pos="6120"/>
                <w:tab w:val="left" w:pos="6300"/>
                <w:tab w:val="left" w:pos="7380"/>
              </w:tabs>
              <w:spacing w:line="270" w:lineRule="exact"/>
              <w:ind w:firstLine="0" w:firstLineChars="0"/>
              <w:jc w:val="center"/>
              <w:rPr>
                <w:rFonts w:cs="Times New Roman"/>
                <w:sz w:val="21"/>
                <w:szCs w:val="21"/>
              </w:rPr>
            </w:pPr>
            <w:r>
              <w:rPr>
                <w:rFonts w:cs="Times New Roman"/>
                <w:sz w:val="21"/>
                <w:szCs w:val="21"/>
                <w:lang w:bidi="ar"/>
              </w:rPr>
              <w:t>招商局重庆交通科研设计院有限公司</w:t>
            </w:r>
          </w:p>
        </w:tc>
        <w:tc>
          <w:tcPr>
            <w:tcW w:w="3427" w:type="dxa"/>
            <w:vAlign w:val="center"/>
          </w:tcPr>
          <w:p>
            <w:pPr>
              <w:tabs>
                <w:tab w:val="left" w:pos="5940"/>
                <w:tab w:val="left" w:pos="6120"/>
                <w:tab w:val="left" w:pos="6300"/>
                <w:tab w:val="left" w:pos="7380"/>
              </w:tabs>
              <w:spacing w:line="270" w:lineRule="exact"/>
              <w:ind w:firstLine="0" w:firstLineChars="0"/>
              <w:rPr>
                <w:rFonts w:cs="Times New Roman"/>
                <w:sz w:val="21"/>
                <w:szCs w:val="21"/>
              </w:rPr>
            </w:pPr>
            <w:r>
              <w:rPr>
                <w:rFonts w:hint="eastAsia" w:cs="Times New Roman"/>
                <w:sz w:val="21"/>
                <w:szCs w:val="21"/>
              </w:rPr>
              <w:t>参与制定了项目实施总体方案，</w:t>
            </w:r>
            <w:r>
              <w:rPr>
                <w:rFonts w:cs="Times New Roman"/>
                <w:sz w:val="21"/>
                <w:szCs w:val="21"/>
              </w:rPr>
              <w:t>参完成</w:t>
            </w:r>
            <w:r>
              <w:rPr>
                <w:rFonts w:hint="eastAsia" w:cs="Times New Roman"/>
                <w:sz w:val="21"/>
                <w:szCs w:val="21"/>
              </w:rPr>
              <w:t>了</w:t>
            </w:r>
            <w:r>
              <w:rPr>
                <w:rFonts w:cs="Times New Roman"/>
                <w:sz w:val="21"/>
                <w:szCs w:val="21"/>
              </w:rPr>
              <w:t>研究报告的撰写；对创新点3</w:t>
            </w:r>
            <w:r>
              <w:rPr>
                <w:rFonts w:hint="eastAsia" w:cs="Times New Roman"/>
                <w:sz w:val="21"/>
                <w:szCs w:val="21"/>
              </w:rPr>
              <w:t>作出了重要</w:t>
            </w:r>
            <w:r>
              <w:rPr>
                <w:rFonts w:cs="Times New Roman"/>
                <w:sz w:val="21"/>
                <w:szCs w:val="21"/>
              </w:rPr>
              <w:t>贡献：</w:t>
            </w:r>
            <w:r>
              <w:rPr>
                <w:rFonts w:hint="eastAsia" w:cs="Times New Roman"/>
                <w:sz w:val="21"/>
                <w:szCs w:val="21"/>
              </w:rPr>
              <w:t>构建了基于驾驶员视觉安全舒适性的洞口景观营造方法。</w:t>
            </w:r>
          </w:p>
        </w:tc>
      </w:tr>
    </w:tbl>
    <w:p>
      <w:pPr>
        <w:spacing w:before="156" w:beforeLines="50" w:after="156" w:afterLines="50"/>
        <w:ind w:firstLine="0" w:firstLineChars="0"/>
        <w:rPr>
          <w:b/>
        </w:rPr>
      </w:pPr>
      <w:r>
        <w:rPr>
          <w:rFonts w:hint="eastAsia"/>
          <w:b/>
        </w:rPr>
        <w:t>八、</w:t>
      </w:r>
      <w:r>
        <w:rPr>
          <w:b/>
        </w:rPr>
        <w:t>主要完成单位及创新推广</w:t>
      </w:r>
    </w:p>
    <w:p>
      <w:pPr>
        <w:tabs>
          <w:tab w:val="left" w:pos="5940"/>
          <w:tab w:val="left" w:pos="6120"/>
          <w:tab w:val="left" w:pos="6300"/>
          <w:tab w:val="left" w:pos="7380"/>
        </w:tabs>
        <w:ind w:firstLine="480"/>
        <w:jc w:val="left"/>
        <w:rPr>
          <w:rFonts w:cs="Times New Roman"/>
        </w:rPr>
      </w:pPr>
      <w:r>
        <w:rPr>
          <w:rFonts w:cs="Times New Roman"/>
        </w:rPr>
        <w:t>全部完成单位及排序：</w:t>
      </w:r>
      <w:r>
        <w:rPr>
          <w:rFonts w:hint="eastAsia" w:cs="Times New Roman"/>
        </w:rPr>
        <w:t>长安大学，陕西交通控股集团有限公司，招商局重庆交通科研设计院有限公司，山东高速工程建设集团有限公司（原山东鲁桥建设有限公司）。</w:t>
      </w:r>
    </w:p>
    <w:p>
      <w:pPr>
        <w:tabs>
          <w:tab w:val="left" w:pos="5940"/>
          <w:tab w:val="left" w:pos="6120"/>
          <w:tab w:val="left" w:pos="6300"/>
          <w:tab w:val="left" w:pos="7380"/>
        </w:tabs>
        <w:ind w:firstLine="480"/>
        <w:jc w:val="left"/>
        <w:rPr>
          <w:rFonts w:cs="Times New Roman"/>
        </w:rPr>
      </w:pPr>
      <w:r>
        <w:rPr>
          <w:rFonts w:hint="eastAsia" w:cs="Times New Roman"/>
        </w:rPr>
        <w:t>（1）长安大学</w:t>
      </w:r>
    </w:p>
    <w:p>
      <w:pPr>
        <w:tabs>
          <w:tab w:val="left" w:pos="5940"/>
          <w:tab w:val="left" w:pos="6120"/>
          <w:tab w:val="left" w:pos="6300"/>
          <w:tab w:val="left" w:pos="7380"/>
        </w:tabs>
        <w:ind w:firstLine="480"/>
        <w:rPr>
          <w:rFonts w:cs="Times New Roman"/>
        </w:rPr>
      </w:pPr>
      <w:r>
        <w:rPr>
          <w:rFonts w:hint="eastAsia" w:cs="Times New Roman"/>
        </w:rPr>
        <w:t>长安大学是本项目的第1完成单位，主要承担了隧道洞口段变形规律和支护结构受力特性、不同地形条件的隧道进洞合理施工方法、隧道洞门形式分类和适用条件、</w:t>
      </w:r>
      <w:r>
        <w:rPr>
          <w:rFonts w:cs="Times New Roman"/>
        </w:rPr>
        <w:t>隧道洞门信息共享数据平台</w:t>
      </w:r>
      <w:r>
        <w:rPr>
          <w:rFonts w:hint="eastAsia" w:cs="Times New Roman"/>
        </w:rPr>
        <w:t>研究任务；全面负责课题的研究工作，组织制定课题研究方案，负责项目总体实施，组织撰写并审定课题研究报告。</w:t>
      </w:r>
    </w:p>
    <w:p>
      <w:pPr>
        <w:tabs>
          <w:tab w:val="left" w:pos="5940"/>
          <w:tab w:val="left" w:pos="6120"/>
          <w:tab w:val="left" w:pos="6300"/>
          <w:tab w:val="left" w:pos="7380"/>
        </w:tabs>
        <w:ind w:firstLine="480"/>
        <w:rPr>
          <w:rFonts w:cs="Times New Roman"/>
        </w:rPr>
      </w:pPr>
      <w:r>
        <w:rPr>
          <w:rFonts w:cs="Times New Roman"/>
        </w:rPr>
        <w:t>长安大学对课题组的研究工作给予了大力支持，一直为本课题组提供必要的科研设备，对报奖项目的完成起到了指导、管理和协调的作用。</w:t>
      </w:r>
    </w:p>
    <w:p>
      <w:pPr>
        <w:tabs>
          <w:tab w:val="left" w:pos="5940"/>
          <w:tab w:val="left" w:pos="6120"/>
          <w:tab w:val="left" w:pos="6300"/>
          <w:tab w:val="left" w:pos="7380"/>
        </w:tabs>
        <w:ind w:firstLine="480"/>
        <w:rPr>
          <w:rFonts w:cs="Times New Roman"/>
        </w:rPr>
      </w:pPr>
      <w:r>
        <w:rPr>
          <w:rFonts w:hint="eastAsia" w:cs="Times New Roman"/>
        </w:rPr>
        <w:t>（2）陕西交通控股集团有限公司</w:t>
      </w:r>
    </w:p>
    <w:p>
      <w:pPr>
        <w:tabs>
          <w:tab w:val="left" w:pos="5940"/>
          <w:tab w:val="left" w:pos="6120"/>
          <w:tab w:val="left" w:pos="6300"/>
          <w:tab w:val="left" w:pos="7380"/>
        </w:tabs>
        <w:ind w:firstLine="480"/>
        <w:rPr>
          <w:rFonts w:cs="Times New Roman"/>
        </w:rPr>
      </w:pPr>
      <w:r>
        <w:rPr>
          <w:rFonts w:hint="eastAsia" w:cs="Times New Roman"/>
        </w:rPr>
        <w:t>陕西交通控股集团有限公司</w:t>
      </w:r>
      <w:r>
        <w:rPr>
          <w:rFonts w:cs="Times New Roman"/>
        </w:rPr>
        <w:t>是</w:t>
      </w:r>
      <w:r>
        <w:rPr>
          <w:rFonts w:hint="eastAsia" w:cs="Times New Roman"/>
        </w:rPr>
        <w:t>本</w:t>
      </w:r>
      <w:r>
        <w:rPr>
          <w:rFonts w:cs="Times New Roman"/>
        </w:rPr>
        <w:t>项目第2完成单位，</w:t>
      </w:r>
      <w:r>
        <w:rPr>
          <w:rFonts w:hint="eastAsia" w:cs="Times New Roman"/>
        </w:rPr>
        <w:t>主要参与了隧道洞口段变形规律和支护结构受力特性、不同地形条件的隧道进洞合理施工方法研究任务；积极组织了</w:t>
      </w:r>
      <w:r>
        <w:rPr>
          <w:rFonts w:cs="Times New Roman"/>
        </w:rPr>
        <w:t>项目的立项申报、可行性报告审查、中期成果检查、最终成果验收鉴定、奖项的申报等工作；为本项目实施提供了依托工程</w:t>
      </w:r>
      <w:r>
        <w:rPr>
          <w:rFonts w:hint="eastAsia" w:cs="Times New Roman"/>
        </w:rPr>
        <w:t>，并提供了工程配套资金</w:t>
      </w:r>
      <w:r>
        <w:rPr>
          <w:rFonts w:cs="Times New Roman"/>
        </w:rPr>
        <w:t>；为项目完成在人员和办公条件上给予了大力支持。</w:t>
      </w:r>
    </w:p>
    <w:p>
      <w:pPr>
        <w:tabs>
          <w:tab w:val="left" w:pos="5940"/>
          <w:tab w:val="left" w:pos="6120"/>
          <w:tab w:val="left" w:pos="6300"/>
          <w:tab w:val="left" w:pos="7380"/>
        </w:tabs>
        <w:ind w:firstLine="480"/>
        <w:rPr>
          <w:rFonts w:cs="Times New Roman"/>
        </w:rPr>
      </w:pPr>
      <w:r>
        <w:rPr>
          <w:rFonts w:hint="eastAsia" w:cs="Times New Roman"/>
        </w:rPr>
        <w:t>（</w:t>
      </w:r>
      <w:r>
        <w:rPr>
          <w:rFonts w:cs="Times New Roman"/>
        </w:rPr>
        <w:t>3</w:t>
      </w:r>
      <w:r>
        <w:rPr>
          <w:rFonts w:hint="eastAsia" w:cs="Times New Roman"/>
        </w:rPr>
        <w:t>）招商局重庆交通科研设计院有限公司</w:t>
      </w:r>
    </w:p>
    <w:p>
      <w:pPr>
        <w:tabs>
          <w:tab w:val="left" w:pos="5940"/>
          <w:tab w:val="left" w:pos="6120"/>
          <w:tab w:val="left" w:pos="6300"/>
          <w:tab w:val="left" w:pos="7380"/>
        </w:tabs>
        <w:ind w:firstLine="480"/>
        <w:rPr>
          <w:rFonts w:cs="Times New Roman"/>
        </w:rPr>
      </w:pPr>
      <w:r>
        <w:rPr>
          <w:rFonts w:hint="eastAsia" w:cs="Times New Roman"/>
        </w:rPr>
        <w:t>招商局重庆交通科研设计院有限公司</w:t>
      </w:r>
      <w:r>
        <w:rPr>
          <w:rFonts w:cs="Times New Roman"/>
        </w:rPr>
        <w:t>是报奖项目第3完成单位，主要承担了隧道</w:t>
      </w:r>
      <w:r>
        <w:rPr>
          <w:rFonts w:hint="eastAsia" w:cs="Times New Roman"/>
        </w:rPr>
        <w:t>洞口景观营造方法研究和应用示范；参与了</w:t>
      </w:r>
      <w:r>
        <w:rPr>
          <w:rFonts w:cs="Times New Roman"/>
        </w:rPr>
        <w:t>项目的立项申报、可行性报告审查、中期成果检查、最终成果验收鉴定、奖项的申报等工作</w:t>
      </w:r>
      <w:r>
        <w:rPr>
          <w:rFonts w:hint="eastAsia" w:cs="Times New Roman"/>
        </w:rPr>
        <w:t>。</w:t>
      </w:r>
    </w:p>
    <w:p>
      <w:pPr>
        <w:tabs>
          <w:tab w:val="left" w:pos="5940"/>
          <w:tab w:val="left" w:pos="6120"/>
          <w:tab w:val="left" w:pos="6300"/>
          <w:tab w:val="left" w:pos="7380"/>
        </w:tabs>
        <w:ind w:firstLine="480"/>
        <w:rPr>
          <w:rFonts w:cs="Times New Roman"/>
        </w:rPr>
      </w:pPr>
      <w:r>
        <w:rPr>
          <w:rFonts w:hint="eastAsia" w:cs="Times New Roman"/>
        </w:rPr>
        <w:t>（</w:t>
      </w:r>
      <w:r>
        <w:rPr>
          <w:rFonts w:cs="Times New Roman"/>
        </w:rPr>
        <w:t>4</w:t>
      </w:r>
      <w:r>
        <w:rPr>
          <w:rFonts w:hint="eastAsia" w:cs="Times New Roman"/>
        </w:rPr>
        <w:t>）山东高速工程建设集团有限公司</w:t>
      </w:r>
    </w:p>
    <w:p>
      <w:pPr>
        <w:tabs>
          <w:tab w:val="left" w:pos="5940"/>
          <w:tab w:val="left" w:pos="6120"/>
          <w:tab w:val="left" w:pos="6300"/>
          <w:tab w:val="left" w:pos="7380"/>
        </w:tabs>
        <w:ind w:firstLine="480"/>
        <w:rPr>
          <w:rFonts w:cs="Times New Roman"/>
        </w:rPr>
      </w:pPr>
      <w:r>
        <w:rPr>
          <w:rFonts w:hint="eastAsia" w:cs="Times New Roman"/>
        </w:rPr>
        <w:t>山东高速工程建设集团有限公司（原山东鲁桥建设有限公司）</w:t>
      </w:r>
      <w:r>
        <w:rPr>
          <w:rFonts w:cs="Times New Roman"/>
        </w:rPr>
        <w:t>是报奖项目第4完成单位，主要</w:t>
      </w:r>
      <w:r>
        <w:rPr>
          <w:rFonts w:hint="eastAsia" w:cs="Times New Roman"/>
        </w:rPr>
        <w:t>参与</w:t>
      </w:r>
      <w:r>
        <w:rPr>
          <w:rFonts w:cs="Times New Roman"/>
        </w:rPr>
        <w:t>了隧道</w:t>
      </w:r>
      <w:r>
        <w:rPr>
          <w:rFonts w:hint="eastAsia" w:cs="Times New Roman"/>
        </w:rPr>
        <w:t>洞口段施工技术研究与应用；参与了</w:t>
      </w:r>
      <w:r>
        <w:rPr>
          <w:rFonts w:cs="Times New Roman"/>
        </w:rPr>
        <w:t>项目</w:t>
      </w:r>
      <w:r>
        <w:rPr>
          <w:rFonts w:hint="eastAsia" w:cs="Times New Roman"/>
        </w:rPr>
        <w:t>研究</w:t>
      </w:r>
      <w:r>
        <w:rPr>
          <w:rFonts w:cs="Times New Roman"/>
        </w:rPr>
        <w:t>、奖项的申报等工作；</w:t>
      </w:r>
      <w:r>
        <w:rPr>
          <w:rFonts w:hint="eastAsia" w:cs="Times New Roman"/>
        </w:rPr>
        <w:t>为本项目成果现场应用给予了大力支持，及时将研究成果应用于工程实践。</w:t>
      </w:r>
    </w:p>
    <w:p>
      <w:pPr>
        <w:spacing w:before="156" w:beforeLines="50" w:after="156" w:afterLines="50"/>
        <w:ind w:firstLine="0" w:firstLineChars="0"/>
        <w:rPr>
          <w:b/>
        </w:rPr>
      </w:pPr>
      <w:r>
        <w:rPr>
          <w:rFonts w:hint="eastAsia"/>
          <w:b/>
        </w:rPr>
        <w:t>九、</w:t>
      </w:r>
      <w:r>
        <w:rPr>
          <w:b/>
        </w:rPr>
        <w:t>完成人合作关系说明</w:t>
      </w:r>
    </w:p>
    <w:p>
      <w:pPr>
        <w:ind w:firstLine="480"/>
        <w:rPr>
          <w:rFonts w:cs="Times New Roman"/>
          <w:szCs w:val="24"/>
        </w:rPr>
      </w:pPr>
      <w:r>
        <w:rPr>
          <w:rFonts w:cs="Times New Roman"/>
          <w:szCs w:val="24"/>
        </w:rPr>
        <w:t>主要完成人合作关系如下：</w:t>
      </w:r>
    </w:p>
    <w:p>
      <w:pPr>
        <w:ind w:firstLine="480"/>
        <w:rPr>
          <w:rFonts w:cs="Times New Roman"/>
          <w:szCs w:val="24"/>
        </w:rPr>
      </w:pPr>
      <w:r>
        <w:rPr>
          <w:rFonts w:cs="Times New Roman"/>
          <w:szCs w:val="24"/>
        </w:rPr>
        <w:t>（1）论文合著</w:t>
      </w:r>
    </w:p>
    <w:p>
      <w:pPr>
        <w:ind w:firstLine="480"/>
        <w:rPr>
          <w:rFonts w:cs="Times New Roman"/>
          <w:szCs w:val="24"/>
        </w:rPr>
      </w:pPr>
      <w:r>
        <w:rPr>
          <w:rFonts w:cs="Times New Roman"/>
          <w:szCs w:val="24"/>
        </w:rPr>
        <w:t>罗彦斌/1和陈丽俊/2，</w:t>
      </w:r>
      <w:r>
        <w:rPr>
          <w:rFonts w:hint="eastAsia" w:cs="Times New Roman"/>
          <w:szCs w:val="24"/>
        </w:rPr>
        <w:t>在2</w:t>
      </w:r>
      <w:r>
        <w:rPr>
          <w:rFonts w:cs="Times New Roman"/>
          <w:szCs w:val="24"/>
        </w:rPr>
        <w:t>017</w:t>
      </w:r>
      <w:r>
        <w:rPr>
          <w:rFonts w:hint="eastAsia" w:cs="Times New Roman"/>
          <w:szCs w:val="24"/>
        </w:rPr>
        <w:t>年1</w:t>
      </w:r>
      <w:r>
        <w:rPr>
          <w:rFonts w:cs="Times New Roman"/>
          <w:szCs w:val="24"/>
        </w:rPr>
        <w:t>0</w:t>
      </w:r>
      <w:r>
        <w:rPr>
          <w:rFonts w:hint="eastAsia" w:cs="Times New Roman"/>
          <w:szCs w:val="24"/>
        </w:rPr>
        <w:t>月合作完成论文《</w:t>
      </w:r>
      <w:r>
        <w:rPr>
          <w:rFonts w:cs="Times New Roman"/>
          <w:szCs w:val="24"/>
        </w:rPr>
        <w:t>Analysis of Pipe-Roof in Tunnel Exiting Portal by the Foundation Elastic Mode</w:t>
      </w:r>
      <w:r>
        <w:rPr>
          <w:rFonts w:hint="eastAsia" w:cs="Times New Roman"/>
          <w:szCs w:val="24"/>
        </w:rPr>
        <w:t>》。</w:t>
      </w:r>
    </w:p>
    <w:p>
      <w:pPr>
        <w:ind w:firstLine="480"/>
        <w:rPr>
          <w:rFonts w:cs="Times New Roman"/>
          <w:szCs w:val="24"/>
        </w:rPr>
      </w:pPr>
      <w:r>
        <w:rPr>
          <w:rFonts w:cs="Times New Roman"/>
          <w:szCs w:val="24"/>
        </w:rPr>
        <w:t>罗彦斌/1和</w:t>
      </w:r>
      <w:r>
        <w:rPr>
          <w:rFonts w:hint="eastAsia" w:cs="Times New Roman"/>
          <w:szCs w:val="24"/>
        </w:rPr>
        <w:t>赵鹏宇</w:t>
      </w:r>
      <w:r>
        <w:rPr>
          <w:rFonts w:cs="Times New Roman"/>
          <w:szCs w:val="24"/>
        </w:rPr>
        <w:t>/8，</w:t>
      </w:r>
      <w:r>
        <w:rPr>
          <w:rFonts w:hint="eastAsia" w:cs="Times New Roman"/>
          <w:szCs w:val="24"/>
        </w:rPr>
        <w:t>在2</w:t>
      </w:r>
      <w:r>
        <w:rPr>
          <w:rFonts w:cs="Times New Roman"/>
          <w:szCs w:val="24"/>
        </w:rPr>
        <w:t>017</w:t>
      </w:r>
      <w:r>
        <w:rPr>
          <w:rFonts w:hint="eastAsia" w:cs="Times New Roman"/>
          <w:szCs w:val="24"/>
        </w:rPr>
        <w:t>年</w:t>
      </w:r>
      <w:r>
        <w:rPr>
          <w:rFonts w:cs="Times New Roman"/>
          <w:szCs w:val="24"/>
        </w:rPr>
        <w:t>6</w:t>
      </w:r>
      <w:r>
        <w:rPr>
          <w:rFonts w:hint="eastAsia" w:cs="Times New Roman"/>
          <w:szCs w:val="24"/>
        </w:rPr>
        <w:t>月合作完成论文《Ap</w:t>
      </w:r>
      <w:r>
        <w:rPr>
          <w:rFonts w:cs="Times New Roman"/>
          <w:szCs w:val="24"/>
        </w:rPr>
        <w:t xml:space="preserve">plication of a Total Station with RDM </w:t>
      </w:r>
      <w:r>
        <w:rPr>
          <w:rFonts w:hint="eastAsia" w:cs="Times New Roman"/>
          <w:szCs w:val="24"/>
        </w:rPr>
        <w:t>t</w:t>
      </w:r>
      <w:r>
        <w:rPr>
          <w:rFonts w:cs="Times New Roman"/>
          <w:szCs w:val="24"/>
        </w:rPr>
        <w:t>o Monitor Tunnel Displacement</w:t>
      </w:r>
      <w:r>
        <w:rPr>
          <w:rFonts w:hint="eastAsia" w:cs="Times New Roman"/>
          <w:szCs w:val="24"/>
        </w:rPr>
        <w:t>》和《Analy</w:t>
      </w:r>
      <w:r>
        <w:rPr>
          <w:rFonts w:cs="Times New Roman"/>
          <w:szCs w:val="24"/>
        </w:rPr>
        <w:t>sis of Tunnel Displacement Accuracy with Total Station</w:t>
      </w:r>
      <w:r>
        <w:rPr>
          <w:rFonts w:hint="eastAsia" w:cs="Times New Roman"/>
          <w:szCs w:val="24"/>
        </w:rPr>
        <w:t>》。</w:t>
      </w:r>
    </w:p>
    <w:p>
      <w:pPr>
        <w:ind w:firstLine="480"/>
        <w:rPr>
          <w:rFonts w:cs="Times New Roman"/>
          <w:szCs w:val="24"/>
        </w:rPr>
      </w:pPr>
      <w:r>
        <w:rPr>
          <w:rFonts w:cs="Times New Roman"/>
          <w:szCs w:val="24"/>
        </w:rPr>
        <w:t>（2）共同立项</w:t>
      </w:r>
    </w:p>
    <w:p>
      <w:pPr>
        <w:ind w:firstLine="480"/>
        <w:rPr>
          <w:rFonts w:cs="Times New Roman"/>
          <w:szCs w:val="24"/>
        </w:rPr>
      </w:pPr>
      <w:r>
        <w:rPr>
          <w:rFonts w:cs="Times New Roman"/>
          <w:szCs w:val="24"/>
        </w:rPr>
        <w:t>罗彦斌/1、</w:t>
      </w:r>
      <w:r>
        <w:rPr>
          <w:rFonts w:hint="eastAsia" w:cs="Times New Roman"/>
          <w:szCs w:val="24"/>
        </w:rPr>
        <w:t>巩大力/</w:t>
      </w:r>
      <w:r>
        <w:rPr>
          <w:rFonts w:cs="Times New Roman"/>
          <w:szCs w:val="24"/>
        </w:rPr>
        <w:t>3</w:t>
      </w:r>
      <w:r>
        <w:rPr>
          <w:rFonts w:hint="eastAsia" w:cs="Times New Roman"/>
          <w:szCs w:val="24"/>
        </w:rPr>
        <w:t>在2</w:t>
      </w:r>
      <w:r>
        <w:rPr>
          <w:rFonts w:cs="Times New Roman"/>
          <w:szCs w:val="24"/>
        </w:rPr>
        <w:t>019</w:t>
      </w:r>
      <w:r>
        <w:rPr>
          <w:rFonts w:hint="eastAsia" w:cs="Times New Roman"/>
          <w:szCs w:val="24"/>
        </w:rPr>
        <w:t>年1</w:t>
      </w:r>
      <w:r>
        <w:rPr>
          <w:rFonts w:cs="Times New Roman"/>
          <w:szCs w:val="24"/>
        </w:rPr>
        <w:t>2</w:t>
      </w:r>
      <w:r>
        <w:rPr>
          <w:rFonts w:hint="eastAsia" w:cs="Times New Roman"/>
          <w:szCs w:val="24"/>
        </w:rPr>
        <w:t>月合作完成科研项目《山区公路隧道洞口段设计施工技术应用研究》。</w:t>
      </w:r>
    </w:p>
    <w:p>
      <w:pPr>
        <w:ind w:firstLine="480"/>
        <w:rPr>
          <w:rFonts w:cs="Times New Roman"/>
          <w:szCs w:val="24"/>
        </w:rPr>
      </w:pPr>
      <w:r>
        <w:rPr>
          <w:rFonts w:hint="eastAsia" w:cs="Times New Roman"/>
          <w:szCs w:val="24"/>
        </w:rPr>
        <w:t>罗彦斌/</w:t>
      </w:r>
      <w:r>
        <w:rPr>
          <w:rFonts w:cs="Times New Roman"/>
          <w:szCs w:val="24"/>
        </w:rPr>
        <w:t>1</w:t>
      </w:r>
      <w:r>
        <w:rPr>
          <w:rFonts w:hint="eastAsia" w:cs="Times New Roman"/>
          <w:szCs w:val="24"/>
        </w:rPr>
        <w:t>、高贵轩/</w:t>
      </w:r>
      <w:r>
        <w:rPr>
          <w:rFonts w:cs="Times New Roman"/>
          <w:szCs w:val="24"/>
        </w:rPr>
        <w:t>5</w:t>
      </w:r>
      <w:r>
        <w:rPr>
          <w:rFonts w:hint="eastAsia" w:cs="Times New Roman"/>
          <w:szCs w:val="24"/>
        </w:rPr>
        <w:t>在2</w:t>
      </w:r>
      <w:r>
        <w:rPr>
          <w:rFonts w:cs="Times New Roman"/>
          <w:szCs w:val="24"/>
        </w:rPr>
        <w:t>018</w:t>
      </w:r>
      <w:r>
        <w:rPr>
          <w:rFonts w:hint="eastAsia" w:cs="Times New Roman"/>
          <w:szCs w:val="24"/>
        </w:rPr>
        <w:t>年1</w:t>
      </w:r>
      <w:r>
        <w:rPr>
          <w:rFonts w:cs="Times New Roman"/>
          <w:szCs w:val="24"/>
        </w:rPr>
        <w:t>2</w:t>
      </w:r>
      <w:r>
        <w:rPr>
          <w:rFonts w:hint="eastAsia" w:cs="Times New Roman"/>
          <w:szCs w:val="24"/>
        </w:rPr>
        <w:t>月合作完成科研项目《基于安全与环保的公路隧道洞口工程关键技术研究》。</w:t>
      </w:r>
    </w:p>
    <w:p>
      <w:pPr>
        <w:ind w:left="480" w:leftChars="200" w:firstLine="0" w:firstLineChars="0"/>
        <w:rPr>
          <w:rFonts w:cs="Times New Roman"/>
          <w:szCs w:val="24"/>
        </w:rPr>
      </w:pPr>
      <w:r>
        <w:rPr>
          <w:rFonts w:hint="eastAsia" w:cs="Times New Roman"/>
          <w:szCs w:val="24"/>
        </w:rPr>
        <w:t>（3）共同知识产权</w:t>
      </w:r>
    </w:p>
    <w:p>
      <w:pPr>
        <w:ind w:firstLine="480"/>
        <w:rPr>
          <w:rFonts w:cs="Times New Roman"/>
          <w:szCs w:val="24"/>
        </w:rPr>
      </w:pPr>
      <w:r>
        <w:rPr>
          <w:rFonts w:cs="Times New Roman"/>
          <w:szCs w:val="24"/>
        </w:rPr>
        <w:t>罗彦斌/1和陈丽俊/2</w:t>
      </w:r>
      <w:r>
        <w:rPr>
          <w:rFonts w:hint="eastAsia" w:cs="Times New Roman"/>
          <w:szCs w:val="24"/>
        </w:rPr>
        <w:t>，分别在2</w:t>
      </w:r>
      <w:r>
        <w:rPr>
          <w:rFonts w:cs="Times New Roman"/>
          <w:szCs w:val="24"/>
        </w:rPr>
        <w:t>016</w:t>
      </w:r>
      <w:r>
        <w:rPr>
          <w:rFonts w:hint="eastAsia" w:cs="Times New Roman"/>
          <w:szCs w:val="24"/>
        </w:rPr>
        <w:t>年1</w:t>
      </w:r>
      <w:r>
        <w:rPr>
          <w:rFonts w:cs="Times New Roman"/>
          <w:szCs w:val="24"/>
        </w:rPr>
        <w:t>1</w:t>
      </w:r>
      <w:r>
        <w:rPr>
          <w:rFonts w:hint="eastAsia" w:cs="Times New Roman"/>
          <w:szCs w:val="24"/>
        </w:rPr>
        <w:t>月合作完成专利《一种隧道光纤光栅测力锁脚锚管的埋设方法》。</w:t>
      </w:r>
    </w:p>
    <w:p>
      <w:pPr>
        <w:ind w:firstLine="480"/>
        <w:rPr>
          <w:rFonts w:cs="Times New Roman"/>
        </w:rPr>
      </w:pPr>
      <w:r>
        <w:rPr>
          <w:rFonts w:hint="eastAsia" w:cs="Times New Roman"/>
        </w:rPr>
        <w:t>（4）共同获奖</w:t>
      </w:r>
    </w:p>
    <w:p>
      <w:pPr>
        <w:ind w:firstLine="480"/>
        <w:rPr>
          <w:rFonts w:cs="Times New Roman"/>
          <w:szCs w:val="24"/>
        </w:rPr>
      </w:pPr>
      <w:r>
        <w:rPr>
          <w:rFonts w:hint="eastAsia" w:cs="Times New Roman"/>
          <w:szCs w:val="24"/>
        </w:rPr>
        <w:t>罗彦斌/</w:t>
      </w:r>
      <w:r>
        <w:rPr>
          <w:rFonts w:cs="Times New Roman"/>
          <w:szCs w:val="24"/>
        </w:rPr>
        <w:t>1</w:t>
      </w:r>
      <w:r>
        <w:rPr>
          <w:rFonts w:hint="eastAsia" w:cs="Times New Roman"/>
          <w:szCs w:val="24"/>
        </w:rPr>
        <w:t>、胡平/</w:t>
      </w:r>
      <w:r>
        <w:rPr>
          <w:rFonts w:cs="Times New Roman"/>
          <w:szCs w:val="24"/>
        </w:rPr>
        <w:t>4</w:t>
      </w:r>
      <w:r>
        <w:rPr>
          <w:rFonts w:hint="eastAsia" w:cs="Times New Roman"/>
          <w:szCs w:val="24"/>
        </w:rPr>
        <w:t>，在2</w:t>
      </w:r>
      <w:r>
        <w:rPr>
          <w:rFonts w:cs="Times New Roman"/>
          <w:szCs w:val="24"/>
        </w:rPr>
        <w:t>012</w:t>
      </w:r>
      <w:r>
        <w:rPr>
          <w:rFonts w:hint="eastAsia" w:cs="Times New Roman"/>
          <w:szCs w:val="24"/>
        </w:rPr>
        <w:t>年1</w:t>
      </w:r>
      <w:r>
        <w:rPr>
          <w:rFonts w:cs="Times New Roman"/>
          <w:szCs w:val="24"/>
        </w:rPr>
        <w:t>2</w:t>
      </w:r>
      <w:r>
        <w:rPr>
          <w:rFonts w:hint="eastAsia" w:cs="Times New Roman"/>
          <w:szCs w:val="24"/>
        </w:rPr>
        <w:t>月共同获得中国公路学会科学技术一等奖《西部复杂环境条件下隧道洞口段设计施工综合技术研究》。</w:t>
      </w:r>
    </w:p>
    <w:p>
      <w:pPr>
        <w:ind w:firstLine="480"/>
        <w:rPr>
          <w:rFonts w:cs="Times New Roman"/>
          <w:szCs w:val="24"/>
        </w:rPr>
      </w:pPr>
      <w:r>
        <w:rPr>
          <w:rFonts w:hint="eastAsia" w:cs="Times New Roman"/>
          <w:szCs w:val="24"/>
        </w:rPr>
        <w:t>（5）共同参与制定标准规范</w:t>
      </w:r>
    </w:p>
    <w:p>
      <w:pPr>
        <w:ind w:firstLine="480"/>
        <w:rPr>
          <w:rFonts w:cs="Times New Roman"/>
          <w:szCs w:val="24"/>
        </w:rPr>
      </w:pPr>
      <w:r>
        <w:rPr>
          <w:rFonts w:hint="eastAsia" w:cs="Times New Roman"/>
          <w:szCs w:val="24"/>
        </w:rPr>
        <w:t>杨航卓/</w:t>
      </w:r>
      <w:r>
        <w:rPr>
          <w:rFonts w:cs="Times New Roman"/>
          <w:szCs w:val="24"/>
        </w:rPr>
        <w:t>6</w:t>
      </w:r>
      <w:r>
        <w:rPr>
          <w:rFonts w:hint="eastAsia" w:cs="Times New Roman"/>
          <w:szCs w:val="24"/>
        </w:rPr>
        <w:t>和陈芳/</w:t>
      </w:r>
      <w:r>
        <w:rPr>
          <w:rFonts w:cs="Times New Roman"/>
          <w:szCs w:val="24"/>
        </w:rPr>
        <w:t>9</w:t>
      </w:r>
      <w:r>
        <w:rPr>
          <w:rFonts w:hint="eastAsia" w:cs="Times New Roman"/>
          <w:szCs w:val="24"/>
        </w:rPr>
        <w:t>，在2</w:t>
      </w:r>
      <w:r>
        <w:rPr>
          <w:rFonts w:cs="Times New Roman"/>
          <w:szCs w:val="24"/>
        </w:rPr>
        <w:t>017</w:t>
      </w:r>
      <w:r>
        <w:rPr>
          <w:rFonts w:hint="eastAsia" w:cs="Times New Roman"/>
          <w:szCs w:val="24"/>
        </w:rPr>
        <w:t>年1</w:t>
      </w:r>
      <w:r>
        <w:rPr>
          <w:rFonts w:cs="Times New Roman"/>
          <w:szCs w:val="24"/>
        </w:rPr>
        <w:t>2</w:t>
      </w:r>
      <w:r>
        <w:rPr>
          <w:rFonts w:hint="eastAsia" w:cs="Times New Roman"/>
          <w:szCs w:val="24"/>
        </w:rPr>
        <w:t>月共同参与制定浙江省公路绿化设计规范《公路绿化设计规范》。</w:t>
      </w:r>
    </w:p>
    <w:p>
      <w:pPr>
        <w:ind w:firstLine="480"/>
        <w:rPr>
          <w:rFonts w:cs="Times New Roman"/>
          <w:szCs w:val="24"/>
        </w:rPr>
      </w:pPr>
      <w:r>
        <w:rPr>
          <w:rFonts w:hint="eastAsia" w:cs="Times New Roman"/>
          <w:szCs w:val="24"/>
        </w:rPr>
        <w:t>（6）共同完成科研项目</w:t>
      </w:r>
    </w:p>
    <w:p>
      <w:pPr>
        <w:ind w:firstLine="480"/>
        <w:rPr>
          <w:rFonts w:cs="Times New Roman"/>
          <w:szCs w:val="24"/>
        </w:rPr>
      </w:pPr>
      <w:r>
        <w:rPr>
          <w:rFonts w:cs="Times New Roman"/>
          <w:szCs w:val="24"/>
        </w:rPr>
        <w:t>罗彦斌/1、</w:t>
      </w:r>
      <w:r>
        <w:rPr>
          <w:rFonts w:hint="eastAsia" w:cs="Times New Roman"/>
          <w:szCs w:val="24"/>
        </w:rPr>
        <w:t>陈丽俊/</w:t>
      </w:r>
      <w:r>
        <w:rPr>
          <w:rFonts w:cs="Times New Roman"/>
          <w:szCs w:val="24"/>
        </w:rPr>
        <w:t>2</w:t>
      </w:r>
      <w:r>
        <w:rPr>
          <w:rFonts w:hint="eastAsia" w:cs="Times New Roman"/>
          <w:szCs w:val="24"/>
        </w:rPr>
        <w:t>、巩大力/</w:t>
      </w:r>
      <w:r>
        <w:rPr>
          <w:rFonts w:cs="Times New Roman"/>
          <w:szCs w:val="24"/>
        </w:rPr>
        <w:t>3</w:t>
      </w:r>
      <w:r>
        <w:rPr>
          <w:rFonts w:hint="eastAsia" w:cs="Times New Roman"/>
          <w:szCs w:val="24"/>
        </w:rPr>
        <w:t>、王传武/</w:t>
      </w:r>
      <w:r>
        <w:rPr>
          <w:rFonts w:cs="Times New Roman"/>
          <w:szCs w:val="24"/>
        </w:rPr>
        <w:t>7</w:t>
      </w:r>
      <w:r>
        <w:rPr>
          <w:rFonts w:hint="eastAsia" w:cs="Times New Roman"/>
          <w:szCs w:val="24"/>
        </w:rPr>
        <w:t>在2</w:t>
      </w:r>
      <w:r>
        <w:rPr>
          <w:rFonts w:cs="Times New Roman"/>
          <w:szCs w:val="24"/>
        </w:rPr>
        <w:t>018</w:t>
      </w:r>
      <w:r>
        <w:rPr>
          <w:rFonts w:hint="eastAsia" w:cs="Times New Roman"/>
          <w:szCs w:val="24"/>
        </w:rPr>
        <w:t>年1</w:t>
      </w:r>
      <w:r>
        <w:rPr>
          <w:rFonts w:cs="Times New Roman"/>
          <w:szCs w:val="24"/>
        </w:rPr>
        <w:t>2</w:t>
      </w:r>
      <w:r>
        <w:rPr>
          <w:rFonts w:hint="eastAsia" w:cs="Times New Roman"/>
          <w:szCs w:val="24"/>
        </w:rPr>
        <w:t>月共同完成科研项目《山区公路隧道洞口段设计施工技术应用研究》。</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0F5"/>
    <w:rsid w:val="00000759"/>
    <w:rsid w:val="00005D3E"/>
    <w:rsid w:val="000219A8"/>
    <w:rsid w:val="0002278A"/>
    <w:rsid w:val="00027D98"/>
    <w:rsid w:val="000314EA"/>
    <w:rsid w:val="000378CB"/>
    <w:rsid w:val="00057CB8"/>
    <w:rsid w:val="00063B1B"/>
    <w:rsid w:val="00070238"/>
    <w:rsid w:val="000774C4"/>
    <w:rsid w:val="00083E93"/>
    <w:rsid w:val="00091896"/>
    <w:rsid w:val="00093858"/>
    <w:rsid w:val="000955D8"/>
    <w:rsid w:val="000A074E"/>
    <w:rsid w:val="000A28F7"/>
    <w:rsid w:val="000B1952"/>
    <w:rsid w:val="000B5206"/>
    <w:rsid w:val="000B7490"/>
    <w:rsid w:val="000C3D5A"/>
    <w:rsid w:val="000D4CEE"/>
    <w:rsid w:val="000E3007"/>
    <w:rsid w:val="000E5E0B"/>
    <w:rsid w:val="000F0F62"/>
    <w:rsid w:val="000F1774"/>
    <w:rsid w:val="000F41E2"/>
    <w:rsid w:val="00111397"/>
    <w:rsid w:val="001213A6"/>
    <w:rsid w:val="00121F65"/>
    <w:rsid w:val="001226BF"/>
    <w:rsid w:val="0012503A"/>
    <w:rsid w:val="00137007"/>
    <w:rsid w:val="00146803"/>
    <w:rsid w:val="00146ACC"/>
    <w:rsid w:val="00153947"/>
    <w:rsid w:val="001642E2"/>
    <w:rsid w:val="00170057"/>
    <w:rsid w:val="001721F6"/>
    <w:rsid w:val="001732B4"/>
    <w:rsid w:val="0018782E"/>
    <w:rsid w:val="00191C05"/>
    <w:rsid w:val="001A1387"/>
    <w:rsid w:val="001B250D"/>
    <w:rsid w:val="001B38EA"/>
    <w:rsid w:val="001B6A72"/>
    <w:rsid w:val="001B7F88"/>
    <w:rsid w:val="001E204E"/>
    <w:rsid w:val="001E2404"/>
    <w:rsid w:val="001E4324"/>
    <w:rsid w:val="001F4A91"/>
    <w:rsid w:val="00207275"/>
    <w:rsid w:val="00224348"/>
    <w:rsid w:val="00225874"/>
    <w:rsid w:val="00226695"/>
    <w:rsid w:val="00234A3E"/>
    <w:rsid w:val="00237A16"/>
    <w:rsid w:val="00243553"/>
    <w:rsid w:val="00246B48"/>
    <w:rsid w:val="00247400"/>
    <w:rsid w:val="0025208A"/>
    <w:rsid w:val="002609A9"/>
    <w:rsid w:val="002772A2"/>
    <w:rsid w:val="00282F16"/>
    <w:rsid w:val="002A70BB"/>
    <w:rsid w:val="002B1B01"/>
    <w:rsid w:val="002B41D2"/>
    <w:rsid w:val="002B6072"/>
    <w:rsid w:val="002D3215"/>
    <w:rsid w:val="002D50C1"/>
    <w:rsid w:val="002E043A"/>
    <w:rsid w:val="002E0AFA"/>
    <w:rsid w:val="002F4335"/>
    <w:rsid w:val="0030265B"/>
    <w:rsid w:val="003033C4"/>
    <w:rsid w:val="003168F4"/>
    <w:rsid w:val="00320D64"/>
    <w:rsid w:val="00322008"/>
    <w:rsid w:val="00324AE5"/>
    <w:rsid w:val="0032766E"/>
    <w:rsid w:val="003326C2"/>
    <w:rsid w:val="003511A5"/>
    <w:rsid w:val="00355DFE"/>
    <w:rsid w:val="00364524"/>
    <w:rsid w:val="003669EC"/>
    <w:rsid w:val="003712F7"/>
    <w:rsid w:val="00381924"/>
    <w:rsid w:val="00383C4B"/>
    <w:rsid w:val="003949D6"/>
    <w:rsid w:val="00395C6E"/>
    <w:rsid w:val="003A0F7C"/>
    <w:rsid w:val="003B05BF"/>
    <w:rsid w:val="003B1D5E"/>
    <w:rsid w:val="003B2AA8"/>
    <w:rsid w:val="003B3019"/>
    <w:rsid w:val="003C039A"/>
    <w:rsid w:val="003C2C0B"/>
    <w:rsid w:val="00405D3D"/>
    <w:rsid w:val="00411C53"/>
    <w:rsid w:val="00412F8D"/>
    <w:rsid w:val="00420E37"/>
    <w:rsid w:val="00424A73"/>
    <w:rsid w:val="004352EF"/>
    <w:rsid w:val="00447F7D"/>
    <w:rsid w:val="00455F1E"/>
    <w:rsid w:val="0045683C"/>
    <w:rsid w:val="00461269"/>
    <w:rsid w:val="00473612"/>
    <w:rsid w:val="00490128"/>
    <w:rsid w:val="004A6296"/>
    <w:rsid w:val="004A6C80"/>
    <w:rsid w:val="004B6CD7"/>
    <w:rsid w:val="004C6F75"/>
    <w:rsid w:val="004F01C5"/>
    <w:rsid w:val="004F0462"/>
    <w:rsid w:val="0050022F"/>
    <w:rsid w:val="00513D94"/>
    <w:rsid w:val="00515113"/>
    <w:rsid w:val="005210B9"/>
    <w:rsid w:val="00522FEE"/>
    <w:rsid w:val="00524DD0"/>
    <w:rsid w:val="00526E40"/>
    <w:rsid w:val="00533997"/>
    <w:rsid w:val="005411AA"/>
    <w:rsid w:val="005428FD"/>
    <w:rsid w:val="005470D9"/>
    <w:rsid w:val="005523FC"/>
    <w:rsid w:val="00553780"/>
    <w:rsid w:val="00567A78"/>
    <w:rsid w:val="0057226E"/>
    <w:rsid w:val="00574E78"/>
    <w:rsid w:val="005827C5"/>
    <w:rsid w:val="00583B9C"/>
    <w:rsid w:val="005852E7"/>
    <w:rsid w:val="00590FAB"/>
    <w:rsid w:val="005A6C40"/>
    <w:rsid w:val="005C1977"/>
    <w:rsid w:val="005C7C1D"/>
    <w:rsid w:val="005E3357"/>
    <w:rsid w:val="005E3CC2"/>
    <w:rsid w:val="005F32EE"/>
    <w:rsid w:val="00601D03"/>
    <w:rsid w:val="00604E32"/>
    <w:rsid w:val="00606D24"/>
    <w:rsid w:val="0061053D"/>
    <w:rsid w:val="00611F2C"/>
    <w:rsid w:val="00621D45"/>
    <w:rsid w:val="00622C09"/>
    <w:rsid w:val="00623E38"/>
    <w:rsid w:val="0063653F"/>
    <w:rsid w:val="00636BCE"/>
    <w:rsid w:val="00645282"/>
    <w:rsid w:val="0064568D"/>
    <w:rsid w:val="00655898"/>
    <w:rsid w:val="00655A3A"/>
    <w:rsid w:val="00664580"/>
    <w:rsid w:val="00676B30"/>
    <w:rsid w:val="00682187"/>
    <w:rsid w:val="00682FA2"/>
    <w:rsid w:val="00684222"/>
    <w:rsid w:val="00693B14"/>
    <w:rsid w:val="006A0DFA"/>
    <w:rsid w:val="006A2770"/>
    <w:rsid w:val="006A5A70"/>
    <w:rsid w:val="006A6EF4"/>
    <w:rsid w:val="006B1F9B"/>
    <w:rsid w:val="006B5BDD"/>
    <w:rsid w:val="006C43A0"/>
    <w:rsid w:val="00703B83"/>
    <w:rsid w:val="00714F53"/>
    <w:rsid w:val="00723C81"/>
    <w:rsid w:val="00725B14"/>
    <w:rsid w:val="0072781D"/>
    <w:rsid w:val="00731FCD"/>
    <w:rsid w:val="00740CB5"/>
    <w:rsid w:val="00741293"/>
    <w:rsid w:val="00743A09"/>
    <w:rsid w:val="007467DA"/>
    <w:rsid w:val="00753740"/>
    <w:rsid w:val="00760104"/>
    <w:rsid w:val="007633A3"/>
    <w:rsid w:val="0076392D"/>
    <w:rsid w:val="00764DC0"/>
    <w:rsid w:val="007745F4"/>
    <w:rsid w:val="00786E1E"/>
    <w:rsid w:val="00797695"/>
    <w:rsid w:val="007A17F0"/>
    <w:rsid w:val="007A2274"/>
    <w:rsid w:val="007A5123"/>
    <w:rsid w:val="007C654F"/>
    <w:rsid w:val="007D4F7F"/>
    <w:rsid w:val="00802297"/>
    <w:rsid w:val="0080494E"/>
    <w:rsid w:val="00820B10"/>
    <w:rsid w:val="008268D7"/>
    <w:rsid w:val="00831C7B"/>
    <w:rsid w:val="008344ED"/>
    <w:rsid w:val="00834737"/>
    <w:rsid w:val="0083540F"/>
    <w:rsid w:val="00841068"/>
    <w:rsid w:val="0084222C"/>
    <w:rsid w:val="008435FD"/>
    <w:rsid w:val="0087080E"/>
    <w:rsid w:val="00875C2A"/>
    <w:rsid w:val="00876740"/>
    <w:rsid w:val="008837A3"/>
    <w:rsid w:val="00885DA5"/>
    <w:rsid w:val="008860C8"/>
    <w:rsid w:val="00891090"/>
    <w:rsid w:val="008A3DEC"/>
    <w:rsid w:val="008B50DF"/>
    <w:rsid w:val="008B5184"/>
    <w:rsid w:val="008C1723"/>
    <w:rsid w:val="008C1AC0"/>
    <w:rsid w:val="008C24CE"/>
    <w:rsid w:val="008D0CB8"/>
    <w:rsid w:val="008D1C17"/>
    <w:rsid w:val="008D5ED1"/>
    <w:rsid w:val="008E20F3"/>
    <w:rsid w:val="008F11B4"/>
    <w:rsid w:val="008F254F"/>
    <w:rsid w:val="008F3EAF"/>
    <w:rsid w:val="00905B2A"/>
    <w:rsid w:val="00914F9B"/>
    <w:rsid w:val="00916991"/>
    <w:rsid w:val="00917DC8"/>
    <w:rsid w:val="009225DE"/>
    <w:rsid w:val="00924049"/>
    <w:rsid w:val="00933DE6"/>
    <w:rsid w:val="00937C8E"/>
    <w:rsid w:val="00951890"/>
    <w:rsid w:val="00964796"/>
    <w:rsid w:val="00964FC8"/>
    <w:rsid w:val="009801E1"/>
    <w:rsid w:val="00982501"/>
    <w:rsid w:val="009867C1"/>
    <w:rsid w:val="00990D73"/>
    <w:rsid w:val="00991003"/>
    <w:rsid w:val="009A2329"/>
    <w:rsid w:val="009B11DE"/>
    <w:rsid w:val="009D443E"/>
    <w:rsid w:val="009D4AF7"/>
    <w:rsid w:val="009E4CA2"/>
    <w:rsid w:val="009F4EAA"/>
    <w:rsid w:val="00A044DF"/>
    <w:rsid w:val="00A06375"/>
    <w:rsid w:val="00A06CE7"/>
    <w:rsid w:val="00A11575"/>
    <w:rsid w:val="00A31FB8"/>
    <w:rsid w:val="00A3386B"/>
    <w:rsid w:val="00A41491"/>
    <w:rsid w:val="00A433C2"/>
    <w:rsid w:val="00A52B32"/>
    <w:rsid w:val="00A601C7"/>
    <w:rsid w:val="00A633A8"/>
    <w:rsid w:val="00A73405"/>
    <w:rsid w:val="00A802B5"/>
    <w:rsid w:val="00A83997"/>
    <w:rsid w:val="00A84111"/>
    <w:rsid w:val="00A854E4"/>
    <w:rsid w:val="00A9557B"/>
    <w:rsid w:val="00A97B8C"/>
    <w:rsid w:val="00AA0EA3"/>
    <w:rsid w:val="00AA3A47"/>
    <w:rsid w:val="00AA5036"/>
    <w:rsid w:val="00AB1E4E"/>
    <w:rsid w:val="00AB5E27"/>
    <w:rsid w:val="00AD5024"/>
    <w:rsid w:val="00AD590E"/>
    <w:rsid w:val="00AE6EF1"/>
    <w:rsid w:val="00AF0E84"/>
    <w:rsid w:val="00B01D2E"/>
    <w:rsid w:val="00B024AA"/>
    <w:rsid w:val="00B04D38"/>
    <w:rsid w:val="00B06803"/>
    <w:rsid w:val="00B17DA4"/>
    <w:rsid w:val="00B26687"/>
    <w:rsid w:val="00B27CA6"/>
    <w:rsid w:val="00B34386"/>
    <w:rsid w:val="00B37BFD"/>
    <w:rsid w:val="00B41DE3"/>
    <w:rsid w:val="00B43028"/>
    <w:rsid w:val="00B44510"/>
    <w:rsid w:val="00B462D7"/>
    <w:rsid w:val="00B57C68"/>
    <w:rsid w:val="00B6368A"/>
    <w:rsid w:val="00B72053"/>
    <w:rsid w:val="00B778D3"/>
    <w:rsid w:val="00B8033C"/>
    <w:rsid w:val="00B96D51"/>
    <w:rsid w:val="00B97C1A"/>
    <w:rsid w:val="00BA0B9C"/>
    <w:rsid w:val="00BA6AEC"/>
    <w:rsid w:val="00BA71C9"/>
    <w:rsid w:val="00BB0733"/>
    <w:rsid w:val="00BB20D1"/>
    <w:rsid w:val="00BB3EF9"/>
    <w:rsid w:val="00BB51D0"/>
    <w:rsid w:val="00BC5D0A"/>
    <w:rsid w:val="00BC6F38"/>
    <w:rsid w:val="00BE7195"/>
    <w:rsid w:val="00BF345C"/>
    <w:rsid w:val="00C024B8"/>
    <w:rsid w:val="00C049B6"/>
    <w:rsid w:val="00C05C7B"/>
    <w:rsid w:val="00C10ABE"/>
    <w:rsid w:val="00C14855"/>
    <w:rsid w:val="00C15408"/>
    <w:rsid w:val="00C31BEF"/>
    <w:rsid w:val="00C32FE2"/>
    <w:rsid w:val="00C36B23"/>
    <w:rsid w:val="00C37B94"/>
    <w:rsid w:val="00C44777"/>
    <w:rsid w:val="00C50D1A"/>
    <w:rsid w:val="00C55160"/>
    <w:rsid w:val="00C56395"/>
    <w:rsid w:val="00C56573"/>
    <w:rsid w:val="00C57BFE"/>
    <w:rsid w:val="00C57F3A"/>
    <w:rsid w:val="00C66FCB"/>
    <w:rsid w:val="00C73896"/>
    <w:rsid w:val="00C73995"/>
    <w:rsid w:val="00C81949"/>
    <w:rsid w:val="00C82288"/>
    <w:rsid w:val="00C8396A"/>
    <w:rsid w:val="00CA5978"/>
    <w:rsid w:val="00CB1C61"/>
    <w:rsid w:val="00CB3AA8"/>
    <w:rsid w:val="00CB6026"/>
    <w:rsid w:val="00CB7695"/>
    <w:rsid w:val="00CC22C0"/>
    <w:rsid w:val="00CE27C1"/>
    <w:rsid w:val="00D020F5"/>
    <w:rsid w:val="00D0455B"/>
    <w:rsid w:val="00D05209"/>
    <w:rsid w:val="00D15737"/>
    <w:rsid w:val="00D24135"/>
    <w:rsid w:val="00D354A3"/>
    <w:rsid w:val="00D3602D"/>
    <w:rsid w:val="00D43684"/>
    <w:rsid w:val="00D463C7"/>
    <w:rsid w:val="00D50C2B"/>
    <w:rsid w:val="00D660B8"/>
    <w:rsid w:val="00D733F5"/>
    <w:rsid w:val="00D74BE5"/>
    <w:rsid w:val="00D76265"/>
    <w:rsid w:val="00D903CB"/>
    <w:rsid w:val="00D948BE"/>
    <w:rsid w:val="00D94D4D"/>
    <w:rsid w:val="00D96458"/>
    <w:rsid w:val="00D973AF"/>
    <w:rsid w:val="00DA2E45"/>
    <w:rsid w:val="00DA6A6D"/>
    <w:rsid w:val="00DB46B5"/>
    <w:rsid w:val="00DB70C7"/>
    <w:rsid w:val="00DB7948"/>
    <w:rsid w:val="00DC0ADE"/>
    <w:rsid w:val="00DC1AC4"/>
    <w:rsid w:val="00DC1E1C"/>
    <w:rsid w:val="00DC5559"/>
    <w:rsid w:val="00DC7B92"/>
    <w:rsid w:val="00DD0B69"/>
    <w:rsid w:val="00DD1F65"/>
    <w:rsid w:val="00DD45E0"/>
    <w:rsid w:val="00DE4D04"/>
    <w:rsid w:val="00DE71A3"/>
    <w:rsid w:val="00DF0C52"/>
    <w:rsid w:val="00DF1400"/>
    <w:rsid w:val="00DF5237"/>
    <w:rsid w:val="00DF5EB0"/>
    <w:rsid w:val="00E019DE"/>
    <w:rsid w:val="00E02977"/>
    <w:rsid w:val="00E02DE2"/>
    <w:rsid w:val="00E0767F"/>
    <w:rsid w:val="00E1107D"/>
    <w:rsid w:val="00E223A7"/>
    <w:rsid w:val="00E3679A"/>
    <w:rsid w:val="00E46FE4"/>
    <w:rsid w:val="00E50FE2"/>
    <w:rsid w:val="00E512A8"/>
    <w:rsid w:val="00E53F34"/>
    <w:rsid w:val="00E5487D"/>
    <w:rsid w:val="00E56514"/>
    <w:rsid w:val="00E57AC4"/>
    <w:rsid w:val="00E61FB2"/>
    <w:rsid w:val="00E621F7"/>
    <w:rsid w:val="00E650E2"/>
    <w:rsid w:val="00E7056D"/>
    <w:rsid w:val="00E7519B"/>
    <w:rsid w:val="00E924AE"/>
    <w:rsid w:val="00EA22B7"/>
    <w:rsid w:val="00EA570F"/>
    <w:rsid w:val="00EA7564"/>
    <w:rsid w:val="00EB020A"/>
    <w:rsid w:val="00EB5EB2"/>
    <w:rsid w:val="00EB6FC9"/>
    <w:rsid w:val="00EC3336"/>
    <w:rsid w:val="00EC6B21"/>
    <w:rsid w:val="00ED730B"/>
    <w:rsid w:val="00ED7E1A"/>
    <w:rsid w:val="00EE1602"/>
    <w:rsid w:val="00EE17F5"/>
    <w:rsid w:val="00EF3DB8"/>
    <w:rsid w:val="00F006F2"/>
    <w:rsid w:val="00F05E8C"/>
    <w:rsid w:val="00F062E8"/>
    <w:rsid w:val="00F20298"/>
    <w:rsid w:val="00F2420A"/>
    <w:rsid w:val="00F2560C"/>
    <w:rsid w:val="00F2693E"/>
    <w:rsid w:val="00F305A5"/>
    <w:rsid w:val="00F34FDF"/>
    <w:rsid w:val="00F443EF"/>
    <w:rsid w:val="00F65BC7"/>
    <w:rsid w:val="00F927E9"/>
    <w:rsid w:val="00F97E4C"/>
    <w:rsid w:val="00FB1B7A"/>
    <w:rsid w:val="00FF52CB"/>
    <w:rsid w:val="017F2D74"/>
    <w:rsid w:val="040C775C"/>
    <w:rsid w:val="0E4806F1"/>
    <w:rsid w:val="118F54FC"/>
    <w:rsid w:val="17A2711B"/>
    <w:rsid w:val="2D6F743D"/>
    <w:rsid w:val="2FD45C6C"/>
    <w:rsid w:val="31E503BF"/>
    <w:rsid w:val="3B4B0F1E"/>
    <w:rsid w:val="3CF4460C"/>
    <w:rsid w:val="3E061A48"/>
    <w:rsid w:val="4E31209A"/>
    <w:rsid w:val="63A401F3"/>
    <w:rsid w:val="649C1886"/>
    <w:rsid w:val="68654A43"/>
    <w:rsid w:val="6B8A64E7"/>
    <w:rsid w:val="71CE6F06"/>
    <w:rsid w:val="748145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caption"/>
    <w:basedOn w:val="1"/>
    <w:next w:val="1"/>
    <w:unhideWhenUsed/>
    <w:qFormat/>
    <w:uiPriority w:val="35"/>
    <w:rPr>
      <w:rFonts w:eastAsia="黑体" w:asciiTheme="majorHAnsi" w:hAnsiTheme="majorHAnsi" w:cstheme="majorBidi"/>
      <w:sz w:val="20"/>
      <w:szCs w:val="20"/>
    </w:rPr>
  </w:style>
  <w:style w:type="paragraph" w:styleId="3">
    <w:name w:val="Plain Text"/>
    <w:basedOn w:val="1"/>
    <w:link w:val="15"/>
    <w:unhideWhenUsed/>
    <w:qFormat/>
    <w:uiPriority w:val="0"/>
    <w:pPr>
      <w:ind w:firstLine="480"/>
    </w:pPr>
    <w:rPr>
      <w:rFonts w:hint="eastAsia" w:ascii="仿宋_GB2312" w:cs="Times New Roman"/>
      <w:szCs w:val="20"/>
    </w:rPr>
  </w:style>
  <w:style w:type="paragraph" w:styleId="4">
    <w:name w:val="Balloon Text"/>
    <w:basedOn w:val="1"/>
    <w:link w:val="11"/>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spacing w:line="240" w:lineRule="auto"/>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Normal (Web)"/>
    <w:basedOn w:val="1"/>
    <w:semiHidden/>
    <w:unhideWhenUsed/>
    <w:uiPriority w:val="99"/>
    <w:pPr>
      <w:widowControl/>
      <w:spacing w:beforeAutospacing="1" w:afterAutospacing="1"/>
      <w:jc w:val="left"/>
    </w:pPr>
    <w:rPr>
      <w:rFonts w:hint="eastAsia" w:ascii="宋体" w:hAnsi="宋体" w:cs="Times New Roman"/>
      <w:kern w:val="0"/>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批注框文本 字符"/>
    <w:basedOn w:val="8"/>
    <w:link w:val="4"/>
    <w:semiHidden/>
    <w:qFormat/>
    <w:uiPriority w:val="99"/>
    <w:rPr>
      <w:sz w:val="18"/>
      <w:szCs w:val="18"/>
    </w:rPr>
  </w:style>
  <w:style w:type="character" w:customStyle="1" w:styleId="12">
    <w:name w:val="页眉 字符"/>
    <w:basedOn w:val="8"/>
    <w:link w:val="6"/>
    <w:qFormat/>
    <w:uiPriority w:val="99"/>
    <w:rPr>
      <w:rFonts w:ascii="Times New Roman" w:hAnsi="Times New Roman" w:eastAsia="宋体"/>
      <w:sz w:val="18"/>
      <w:szCs w:val="18"/>
    </w:rPr>
  </w:style>
  <w:style w:type="character" w:customStyle="1" w:styleId="13">
    <w:name w:val="页脚 字符"/>
    <w:basedOn w:val="8"/>
    <w:link w:val="5"/>
    <w:qFormat/>
    <w:uiPriority w:val="99"/>
    <w:rPr>
      <w:rFonts w:ascii="Times New Roman" w:hAnsi="Times New Roman" w:eastAsia="宋体"/>
      <w:sz w:val="18"/>
      <w:szCs w:val="18"/>
    </w:rPr>
  </w:style>
  <w:style w:type="character" w:customStyle="1" w:styleId="14">
    <w:name w:val="纯文本 字符"/>
    <w:basedOn w:val="8"/>
    <w:uiPriority w:val="0"/>
    <w:rPr>
      <w:rFonts w:ascii="等线" w:hAnsi="Courier New" w:eastAsia="等线" w:cs="Courier New"/>
      <w:kern w:val="2"/>
      <w:sz w:val="21"/>
    </w:rPr>
  </w:style>
  <w:style w:type="character" w:customStyle="1" w:styleId="15">
    <w:name w:val="纯文本 字符1"/>
    <w:basedOn w:val="8"/>
    <w:link w:val="3"/>
    <w:qFormat/>
    <w:uiPriority w:val="0"/>
    <w:rPr>
      <w:rFonts w:hint="eastAsia" w:ascii="仿宋_GB2312" w:eastAsia="仿宋_GB2312" w:cs="仿宋_GB2312"/>
      <w:kern w:val="2"/>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1119</Words>
  <Characters>6384</Characters>
  <Lines>53</Lines>
  <Paragraphs>14</Paragraphs>
  <TotalTime>120</TotalTime>
  <ScaleCrop>false</ScaleCrop>
  <LinksUpToDate>false</LinksUpToDate>
  <CharactersWithSpaces>7489</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2021-04-29T09:45:00Z</dcterms:created>
  <dc:creator>promisexc@163.com</dc:creator>
  <cp:lastModifiedBy>@傲慢的上校 </cp:lastModifiedBy>
  <cp:lastPrinted>2021-04-22T01:58:00Z</cp:lastPrinted>
  <dcterms:modified xsi:type="dcterms:W3CDTF">2022-06-29T10:00:43Z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7131419F48884C7DB464BD5C5BB9EAB1</vt:lpwstr>
  </property>
</Properties>
</file>