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rPr>
          <w:rFonts w:ascii="方正小标宋简体" w:eastAsia="方正小标宋简体"/>
          <w:b/>
          <w:sz w:val="36"/>
          <w:szCs w:val="32"/>
        </w:rPr>
      </w:pPr>
      <w:r>
        <w:rPr>
          <w:rFonts w:hint="eastAsia" w:ascii="方正小标宋简体" w:eastAsia="方正小标宋简体"/>
          <w:b/>
          <w:sz w:val="36"/>
          <w:szCs w:val="32"/>
        </w:rPr>
        <w:t>附件：</w:t>
      </w:r>
    </w:p>
    <w:p>
      <w:pPr>
        <w:adjustRightInd w:val="0"/>
        <w:snapToGrid w:val="0"/>
        <w:spacing w:line="360" w:lineRule="auto"/>
        <w:jc w:val="center"/>
        <w:rPr>
          <w:rFonts w:ascii="仿宋" w:hAnsi="仿宋" w:eastAsia="仿宋"/>
          <w:sz w:val="24"/>
        </w:rPr>
      </w:pPr>
      <w:r>
        <w:rPr>
          <w:rFonts w:hint="eastAsia" w:ascii="方正小标宋简体" w:eastAsia="方正小标宋简体"/>
          <w:b/>
          <w:sz w:val="36"/>
          <w:szCs w:val="32"/>
        </w:rPr>
        <w:t>《禹门口黄河大桥建设关键技术及应用》公示内容</w:t>
      </w:r>
    </w:p>
    <w:p>
      <w:pPr>
        <w:adjustRightInd w:val="0"/>
        <w:snapToGrid w:val="0"/>
        <w:spacing w:line="360" w:lineRule="auto"/>
        <w:ind w:firstLine="482" w:firstLineChars="200"/>
        <w:rPr>
          <w:rFonts w:ascii="宋体" w:hAnsi="宋体" w:cs="宋体"/>
          <w:sz w:val="24"/>
          <w:szCs w:val="24"/>
        </w:rPr>
      </w:pPr>
      <w:r>
        <w:rPr>
          <w:rFonts w:hint="eastAsia" w:ascii="宋体" w:hAnsi="宋体" w:cs="宋体"/>
          <w:b/>
          <w:bCs/>
          <w:sz w:val="24"/>
          <w:szCs w:val="24"/>
        </w:rPr>
        <w:t>一、提名者及提名意见</w:t>
      </w:r>
    </w:p>
    <w:p>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提名单位为陕西省交通运输厅。</w:t>
      </w:r>
    </w:p>
    <w:p>
      <w:pPr>
        <w:adjustRightInd w:val="0"/>
        <w:snapToGrid w:val="0"/>
        <w:spacing w:line="360" w:lineRule="auto"/>
        <w:ind w:firstLine="360" w:firstLineChars="150"/>
        <w:rPr>
          <w:rFonts w:hint="eastAsia" w:ascii="宋体" w:hAnsi="宋体" w:cs="宋体"/>
          <w:sz w:val="24"/>
          <w:szCs w:val="24"/>
        </w:rPr>
      </w:pPr>
      <w:r>
        <w:rPr>
          <w:rFonts w:hint="eastAsia" w:ascii="宋体" w:hAnsi="宋体" w:cs="宋体"/>
          <w:sz w:val="24"/>
          <w:szCs w:val="24"/>
          <w:lang w:val="en-US" w:eastAsia="zh-CN"/>
        </w:rPr>
        <w:t>项目</w:t>
      </w:r>
      <w:r>
        <w:rPr>
          <w:rFonts w:hint="eastAsia" w:ascii="宋体" w:hAnsi="宋体" w:cs="宋体"/>
          <w:sz w:val="24"/>
          <w:szCs w:val="24"/>
        </w:rPr>
        <w:t>攻克了跨径565m无辅助墩斜拉桥技术难题。研究了无辅助墩斜拉桥结构体系与受力特点，揭示了大跨径无辅助墩斜拉桥体系差异对结构力学性能的影响规律</w:t>
      </w:r>
      <w:r>
        <w:rPr>
          <w:rFonts w:hint="eastAsia" w:ascii="宋体" w:hAnsi="宋体" w:cs="宋体"/>
          <w:sz w:val="24"/>
          <w:szCs w:val="24"/>
          <w:lang w:eastAsia="zh-CN"/>
        </w:rPr>
        <w:t>；</w:t>
      </w:r>
      <w:r>
        <w:rPr>
          <w:rFonts w:hint="eastAsia" w:ascii="宋体" w:hAnsi="宋体" w:cs="宋体"/>
          <w:sz w:val="24"/>
          <w:szCs w:val="24"/>
        </w:rPr>
        <w:t>提出</w:t>
      </w:r>
      <w:r>
        <w:rPr>
          <w:rFonts w:ascii="宋体" w:hAnsi="宋体" w:cs="宋体"/>
          <w:sz w:val="24"/>
          <w:szCs w:val="24"/>
        </w:rPr>
        <w:t>峡谷口</w:t>
      </w:r>
      <w:r>
        <w:rPr>
          <w:rFonts w:hint="eastAsia" w:ascii="宋体" w:hAnsi="宋体" w:cs="宋体"/>
          <w:sz w:val="24"/>
          <w:szCs w:val="24"/>
        </w:rPr>
        <w:t>强</w:t>
      </w:r>
      <w:r>
        <w:rPr>
          <w:rFonts w:ascii="宋体" w:hAnsi="宋体" w:cs="宋体"/>
          <w:sz w:val="24"/>
          <w:szCs w:val="24"/>
        </w:rPr>
        <w:t>风</w:t>
      </w:r>
      <w:r>
        <w:rPr>
          <w:rFonts w:hint="eastAsia" w:ascii="宋体" w:hAnsi="宋体" w:cs="宋体"/>
          <w:sz w:val="24"/>
          <w:szCs w:val="24"/>
        </w:rPr>
        <w:t>区</w:t>
      </w:r>
      <w:r>
        <w:rPr>
          <w:rFonts w:ascii="宋体" w:hAnsi="宋体" w:cs="宋体"/>
          <w:sz w:val="24"/>
          <w:szCs w:val="24"/>
        </w:rPr>
        <w:t>无辅助墩组合梁斜拉桥“施工一运营”全过程主动抗风技术</w:t>
      </w:r>
      <w:r>
        <w:rPr>
          <w:rFonts w:hint="eastAsia" w:ascii="宋体" w:hAnsi="宋体" w:cs="宋体"/>
          <w:sz w:val="24"/>
          <w:szCs w:val="24"/>
          <w:lang w:eastAsia="zh-CN"/>
        </w:rPr>
        <w:t>；</w:t>
      </w:r>
      <w:r>
        <w:rPr>
          <w:rFonts w:ascii="宋体" w:hAnsi="宋体" w:cs="宋体"/>
          <w:sz w:val="24"/>
          <w:szCs w:val="24"/>
        </w:rPr>
        <w:t>提出基于索力优化的组合梁斜拉桥散件悬臂拼装两节段一循环快速施工技术。项目的研究成果已在类似工程中得到了应用，取得了显著的经济效益。</w:t>
      </w:r>
      <w:bookmarkStart w:id="1" w:name="_GoBack"/>
      <w:r>
        <w:rPr>
          <w:rFonts w:hint="eastAsia" w:ascii="宋体" w:hAnsi="宋体" w:cs="宋体"/>
          <w:sz w:val="24"/>
          <w:szCs w:val="24"/>
          <w:lang w:val="en-US" w:eastAsia="zh-CN"/>
        </w:rPr>
        <w:t>同意</w:t>
      </w:r>
      <w:r>
        <w:rPr>
          <w:rFonts w:ascii="宋体" w:hAnsi="宋体" w:cs="宋体"/>
          <w:sz w:val="24"/>
          <w:szCs w:val="24"/>
        </w:rPr>
        <w:t>提名该项目为陕西省科学技术进步奖</w:t>
      </w:r>
      <w:r>
        <w:rPr>
          <w:rFonts w:hint="eastAsia" w:ascii="宋体" w:hAnsi="宋体" w:cs="宋体"/>
          <w:sz w:val="24"/>
          <w:szCs w:val="24"/>
          <w:lang w:val="en-US" w:eastAsia="zh-CN"/>
        </w:rPr>
        <w:t>二</w:t>
      </w:r>
      <w:r>
        <w:rPr>
          <w:rFonts w:ascii="宋体" w:hAnsi="宋体" w:cs="宋体"/>
          <w:sz w:val="24"/>
          <w:szCs w:val="24"/>
        </w:rPr>
        <w:t>等奖。</w:t>
      </w:r>
      <w:bookmarkEnd w:id="1"/>
    </w:p>
    <w:p>
      <w:pPr>
        <w:adjustRightInd w:val="0"/>
        <w:snapToGrid w:val="0"/>
        <w:spacing w:line="360" w:lineRule="auto"/>
        <w:ind w:firstLine="482" w:firstLineChars="200"/>
        <w:rPr>
          <w:rFonts w:ascii="宋体" w:hAnsi="宋体" w:cs="宋体"/>
          <w:sz w:val="24"/>
          <w:szCs w:val="24"/>
        </w:rPr>
      </w:pPr>
      <w:r>
        <w:rPr>
          <w:rFonts w:hint="eastAsia" w:ascii="宋体" w:hAnsi="宋体" w:cs="宋体"/>
          <w:b/>
          <w:bCs/>
          <w:sz w:val="24"/>
          <w:szCs w:val="24"/>
        </w:rPr>
        <w:t>二、项目简介</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本项目以国道108线禹门口黄河公路大桥工程为依托，该桥主桥为245m+565m+245m双塔双索面钢-混组合梁斜拉桥，为国内外跨径最大的无辅助墩钢-混组合梁斜拉桥。禹门口黄河大桥位于黄河湿地生态保护区，受水环境、风环境及复杂地质等影响，建设过程中面临的难点主要包括：大跨径无辅助墩斜拉桥参数敏感特性、刚度控制方法等研究不充分；已有抗风技术尚无法适应峡谷口复杂风环境下施工-运营期结构性能需求；常规工艺工法难以满足高效、高品质的建设需求。</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因此，针对本桥开展基于桥梁结构全寿命周期的抗震、抗风、施工关键技术及建管养运一体化管理技术十分必要，可以为以后西北地区同类型桥梁建设提供参考借鉴，研究成果对于山区地形大跨桥粱的设计理论和方法具有重要的推动作用，对于完善公路桥梁设计规范和山区桥梁设计条文的制定具有重要的参考价值，对提高行业技术水平、保证结构的安全性有重要意义。</w:t>
      </w:r>
    </w:p>
    <w:p>
      <w:pPr>
        <w:adjustRightInd w:val="0"/>
        <w:snapToGrid w:val="0"/>
        <w:spacing w:line="360" w:lineRule="auto"/>
        <w:ind w:firstLine="482" w:firstLineChars="200"/>
        <w:rPr>
          <w:rFonts w:ascii="宋体" w:hAnsi="宋体" w:cs="宋体"/>
          <w:sz w:val="24"/>
          <w:szCs w:val="24"/>
        </w:rPr>
      </w:pPr>
      <w:r>
        <w:rPr>
          <w:rFonts w:hint="eastAsia" w:ascii="宋体" w:hAnsi="宋体" w:cs="宋体"/>
          <w:b/>
          <w:bCs/>
          <w:sz w:val="24"/>
          <w:szCs w:val="24"/>
        </w:rPr>
        <w:t>三、应用情况</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攻克了跨径565m无辅助墩斜拉桥技术难题。研究了无辅助墩斜拉桥结构体系与受力特点，揭示了大跨径无辅助墩斜拉桥体系差异对结构力学性能的影响规律，相比有辅助墩斜拉桥，主控指标包括：边跨主梁的最大变形增加400%，塔顶最大位移增加60%，斜拉索索力增加10%。开展了结构体系的优化分析与可靠度研究、抗风抗震研究及关键构件的精细化分析，建立了适合大跨径无辅助墩斜拉桥</w:t>
      </w:r>
      <w:r>
        <w:rPr>
          <w:rFonts w:ascii="宋体" w:hAnsi="宋体" w:cs="宋体"/>
          <w:sz w:val="24"/>
          <w:szCs w:val="24"/>
        </w:rPr>
        <w:t>“索-塔-梁”刚度控制</w:t>
      </w:r>
      <w:r>
        <w:rPr>
          <w:rFonts w:hint="eastAsia" w:ascii="宋体" w:hAnsi="宋体" w:cs="宋体"/>
          <w:sz w:val="24"/>
          <w:szCs w:val="24"/>
        </w:rPr>
        <w:t>的粒子群算法</w:t>
      </w:r>
      <w:r>
        <w:rPr>
          <w:rFonts w:ascii="宋体" w:hAnsi="宋体" w:cs="宋体"/>
          <w:sz w:val="24"/>
          <w:szCs w:val="24"/>
        </w:rPr>
        <w:t>，</w:t>
      </w:r>
      <w:r>
        <w:rPr>
          <w:rFonts w:hint="eastAsia" w:ascii="宋体" w:hAnsi="宋体" w:cs="宋体"/>
          <w:sz w:val="24"/>
          <w:szCs w:val="24"/>
        </w:rPr>
        <w:t>提出了该类斜拉桥</w:t>
      </w:r>
      <w:r>
        <w:rPr>
          <w:rFonts w:ascii="宋体" w:hAnsi="宋体" w:cs="宋体"/>
          <w:sz w:val="24"/>
          <w:szCs w:val="24"/>
        </w:rPr>
        <w:t>结构响应控制方法与设计</w:t>
      </w:r>
      <w:r>
        <w:rPr>
          <w:rFonts w:hint="eastAsia" w:ascii="宋体" w:hAnsi="宋体" w:cs="宋体"/>
          <w:sz w:val="24"/>
          <w:szCs w:val="24"/>
        </w:rPr>
        <w:t>理论，攻克了跨径565m无辅助墩斜拉桥技术难题。</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（2）首次提出</w:t>
      </w:r>
      <w:r>
        <w:rPr>
          <w:rFonts w:ascii="宋体" w:hAnsi="宋体" w:cs="宋体"/>
          <w:sz w:val="24"/>
          <w:szCs w:val="24"/>
        </w:rPr>
        <w:t>峡谷口</w:t>
      </w:r>
      <w:r>
        <w:rPr>
          <w:rFonts w:hint="eastAsia" w:ascii="宋体" w:hAnsi="宋体" w:cs="宋体"/>
          <w:sz w:val="24"/>
          <w:szCs w:val="24"/>
        </w:rPr>
        <w:t>强</w:t>
      </w:r>
      <w:r>
        <w:rPr>
          <w:rFonts w:ascii="宋体" w:hAnsi="宋体" w:cs="宋体"/>
          <w:sz w:val="24"/>
          <w:szCs w:val="24"/>
        </w:rPr>
        <w:t>风</w:t>
      </w:r>
      <w:r>
        <w:rPr>
          <w:rFonts w:hint="eastAsia" w:ascii="宋体" w:hAnsi="宋体" w:cs="宋体"/>
          <w:sz w:val="24"/>
          <w:szCs w:val="24"/>
        </w:rPr>
        <w:t>区</w:t>
      </w:r>
      <w:r>
        <w:rPr>
          <w:rFonts w:ascii="宋体" w:hAnsi="宋体" w:cs="宋体"/>
          <w:sz w:val="24"/>
          <w:szCs w:val="24"/>
        </w:rPr>
        <w:t>无辅助墩组合梁斜拉桥“施工一运营”全过程主动抗风技术。通过峡谷口</w:t>
      </w:r>
      <w:r>
        <w:rPr>
          <w:rFonts w:hint="eastAsia" w:ascii="宋体" w:hAnsi="宋体" w:cs="宋体"/>
          <w:sz w:val="24"/>
          <w:szCs w:val="24"/>
        </w:rPr>
        <w:t>强</w:t>
      </w:r>
      <w:r>
        <w:rPr>
          <w:rFonts w:ascii="宋体" w:hAnsi="宋体" w:cs="宋体"/>
          <w:sz w:val="24"/>
          <w:szCs w:val="24"/>
        </w:rPr>
        <w:t>风</w:t>
      </w:r>
      <w:r>
        <w:rPr>
          <w:rFonts w:hint="eastAsia" w:ascii="宋体" w:hAnsi="宋体" w:cs="宋体"/>
          <w:sz w:val="24"/>
          <w:szCs w:val="24"/>
        </w:rPr>
        <w:t>区</w:t>
      </w:r>
      <w:r>
        <w:rPr>
          <w:rFonts w:ascii="宋体" w:hAnsi="宋体" w:cs="宋体"/>
          <w:sz w:val="24"/>
          <w:szCs w:val="24"/>
        </w:rPr>
        <w:t>持续观测，获取了“强湍流-紊流场”</w:t>
      </w:r>
      <w:r>
        <w:rPr>
          <w:rFonts w:hint="eastAsia" w:ascii="宋体" w:hAnsi="宋体" w:cs="宋体"/>
          <w:sz w:val="24"/>
          <w:szCs w:val="24"/>
        </w:rPr>
        <w:t>特殊</w:t>
      </w:r>
      <w:r>
        <w:rPr>
          <w:rFonts w:ascii="宋体" w:hAnsi="宋体" w:cs="宋体"/>
          <w:sz w:val="24"/>
          <w:szCs w:val="24"/>
        </w:rPr>
        <w:t>风环境特性的主要参数及特征值</w:t>
      </w:r>
      <w:r>
        <w:rPr>
          <w:rFonts w:hint="eastAsia" w:ascii="宋体" w:hAnsi="宋体" w:cs="宋体"/>
          <w:sz w:val="24"/>
          <w:szCs w:val="24"/>
        </w:rPr>
        <w:t>；</w:t>
      </w:r>
      <w:r>
        <w:rPr>
          <w:rFonts w:ascii="宋体" w:hAnsi="宋体" w:cs="宋体"/>
          <w:sz w:val="24"/>
          <w:szCs w:val="24"/>
        </w:rPr>
        <w:t>基于CFD数值模拟和多阶段风洞试验，</w:t>
      </w:r>
      <w:r>
        <w:rPr>
          <w:rFonts w:hint="eastAsia" w:ascii="宋体" w:hAnsi="宋体" w:cs="宋体"/>
          <w:sz w:val="24"/>
          <w:szCs w:val="24"/>
        </w:rPr>
        <w:t>揭示了无辅助墩斜拉桥风致振动机理及最不利影响，提出了临时墩设置的合理位置、约束控制等关键技术，大幅降低了最大双悬臂断面的竖向、横向和扭转角位移；在</w:t>
      </w:r>
      <w:r>
        <w:rPr>
          <w:rFonts w:ascii="宋体" w:hAnsi="宋体" w:cs="宋体"/>
          <w:sz w:val="24"/>
          <w:szCs w:val="24"/>
        </w:rPr>
        <w:t>塔、梁</w:t>
      </w:r>
      <w:r>
        <w:rPr>
          <w:rFonts w:hint="eastAsia" w:ascii="宋体" w:hAnsi="宋体" w:cs="宋体"/>
          <w:sz w:val="24"/>
          <w:szCs w:val="24"/>
        </w:rPr>
        <w:t>抗风</w:t>
      </w:r>
      <w:r>
        <w:rPr>
          <w:rFonts w:ascii="宋体" w:hAnsi="宋体" w:cs="宋体"/>
          <w:sz w:val="24"/>
          <w:szCs w:val="24"/>
        </w:rPr>
        <w:t>构造改善的</w:t>
      </w:r>
      <w:r>
        <w:rPr>
          <w:rFonts w:hint="eastAsia" w:ascii="宋体" w:hAnsi="宋体" w:cs="宋体"/>
          <w:sz w:val="24"/>
          <w:szCs w:val="24"/>
        </w:rPr>
        <w:t>基础上，提出了桥面风障合理构型及60%阻风率指标，实现各车道行车安全风速控制目标。</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（3）</w:t>
      </w:r>
      <w:r>
        <w:rPr>
          <w:rFonts w:ascii="宋体" w:hAnsi="宋体" w:cs="宋体"/>
          <w:sz w:val="24"/>
          <w:szCs w:val="24"/>
        </w:rPr>
        <w:t>首次提出基于索力优化的组合梁斜拉桥散件悬臂拼装两节段一循环快速施工技术。针对</w:t>
      </w:r>
      <w:r>
        <w:rPr>
          <w:rFonts w:hint="eastAsia" w:ascii="宋体" w:hAnsi="宋体" w:cs="宋体"/>
          <w:sz w:val="24"/>
          <w:szCs w:val="24"/>
        </w:rPr>
        <w:t>黄河宽浅游荡河段</w:t>
      </w:r>
      <w:r>
        <w:rPr>
          <w:rFonts w:ascii="宋体" w:hAnsi="宋体" w:cs="宋体"/>
          <w:sz w:val="24"/>
          <w:szCs w:val="24"/>
        </w:rPr>
        <w:t>运输及安装条件受限</w:t>
      </w:r>
      <w:r>
        <w:rPr>
          <w:rFonts w:hint="eastAsia" w:ascii="宋体" w:hAnsi="宋体" w:cs="宋体"/>
          <w:sz w:val="24"/>
          <w:szCs w:val="24"/>
        </w:rPr>
        <w:t>、峡谷口强风场制约有效工期</w:t>
      </w:r>
      <w:r>
        <w:rPr>
          <w:rFonts w:ascii="宋体" w:hAnsi="宋体" w:cs="宋体"/>
          <w:sz w:val="24"/>
          <w:szCs w:val="24"/>
        </w:rPr>
        <w:t>等</w:t>
      </w:r>
      <w:r>
        <w:rPr>
          <w:rFonts w:hint="eastAsia" w:ascii="宋体" w:hAnsi="宋体" w:cs="宋体"/>
          <w:sz w:val="24"/>
          <w:szCs w:val="24"/>
        </w:rPr>
        <w:t>不利条件</w:t>
      </w:r>
      <w:r>
        <w:rPr>
          <w:rFonts w:ascii="宋体" w:hAnsi="宋体" w:cs="宋体"/>
          <w:sz w:val="24"/>
          <w:szCs w:val="24"/>
        </w:rPr>
        <w:t>，</w:t>
      </w:r>
      <w:r>
        <w:rPr>
          <w:rFonts w:hint="eastAsia" w:ascii="宋体" w:hAnsi="宋体" w:cs="宋体"/>
          <w:sz w:val="24"/>
          <w:szCs w:val="24"/>
        </w:rPr>
        <w:t>优化</w:t>
      </w:r>
      <w:r>
        <w:rPr>
          <w:rFonts w:ascii="宋体" w:hAnsi="宋体" w:cs="宋体"/>
          <w:sz w:val="24"/>
          <w:szCs w:val="24"/>
        </w:rPr>
        <w:t>散件悬臂拼装的施工工艺，首次提出基于斜拉索索力优化的组合梁斜拉桥散件悬臂拼装两节段一循环快速施工技术</w:t>
      </w:r>
      <w:r>
        <w:rPr>
          <w:rFonts w:hint="eastAsia" w:ascii="宋体" w:hAnsi="宋体" w:cs="宋体"/>
          <w:sz w:val="24"/>
          <w:szCs w:val="24"/>
        </w:rPr>
        <w:t>：通过降低第i+1梁段的一张索力，提高第i+2梁段的一张索力，可确保湿接缝浇筑后桥面板压应力储备，优化后第i+1梁段斜拉索一张索力与二张索力比值为35%，第i+2梁段斜拉索一张索力与二张索力比值为50%-60%，提高组合梁施工工效超过60%。</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4）针对饱和液化砂层及水流环境，首次采用超大深基坑干封底施工技术；研究了饱和液化砂层地质特性以及桥址区水环境的运行规律，结合传统深基坑水下开挖、水下封底等施工作业难题，首次提出了基坑外部水位与内部砂土同步抽排的施工方法，实现了满足干封底的实施条件。</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w:t>
      </w:r>
      <w:r>
        <w:rPr>
          <w:rFonts w:ascii="宋体" w:hAnsi="宋体" w:cs="宋体"/>
          <w:sz w:val="24"/>
          <w:szCs w:val="24"/>
        </w:rPr>
        <w:t>5</w:t>
      </w:r>
      <w:r>
        <w:rPr>
          <w:rFonts w:hint="eastAsia" w:ascii="宋体" w:hAnsi="宋体" w:cs="宋体"/>
          <w:sz w:val="24"/>
          <w:szCs w:val="24"/>
        </w:rPr>
        <w:t>）首创宽幅连续梁桥</w:t>
      </w:r>
      <w:r>
        <w:rPr>
          <w:rFonts w:ascii="宋体" w:hAnsi="宋体" w:cs="宋体"/>
          <w:sz w:val="24"/>
          <w:szCs w:val="24"/>
        </w:rPr>
        <w:t>“一墩双T”纵横向不对称转体施工技术</w:t>
      </w:r>
      <w:r>
        <w:rPr>
          <w:rFonts w:hint="eastAsia" w:ascii="宋体" w:hAnsi="宋体" w:cs="宋体"/>
          <w:sz w:val="24"/>
          <w:szCs w:val="24"/>
        </w:rPr>
        <w:t>。西引桥一次</w:t>
      </w:r>
      <w:r>
        <w:rPr>
          <w:rFonts w:ascii="宋体" w:hAnsi="宋体" w:cs="宋体"/>
          <w:sz w:val="24"/>
          <w:szCs w:val="24"/>
        </w:rPr>
        <w:t>斜向跨越</w:t>
      </w:r>
      <w:r>
        <w:rPr>
          <w:rFonts w:hint="eastAsia" w:ascii="宋体" w:hAnsi="宋体" w:cs="宋体"/>
          <w:sz w:val="24"/>
          <w:szCs w:val="24"/>
        </w:rPr>
        <w:t>两条既有线</w:t>
      </w:r>
      <w:r>
        <w:rPr>
          <w:rFonts w:ascii="宋体" w:hAnsi="宋体" w:cs="宋体"/>
          <w:sz w:val="24"/>
          <w:szCs w:val="24"/>
        </w:rPr>
        <w:t>铁路，为</w:t>
      </w:r>
      <w:r>
        <w:rPr>
          <w:rFonts w:hint="eastAsia" w:ascii="宋体" w:hAnsi="宋体" w:cs="宋体"/>
          <w:sz w:val="24"/>
          <w:szCs w:val="24"/>
        </w:rPr>
        <w:t>满足</w:t>
      </w:r>
      <w:r>
        <w:rPr>
          <w:rFonts w:ascii="宋体" w:hAnsi="宋体" w:cs="宋体"/>
          <w:sz w:val="24"/>
          <w:szCs w:val="24"/>
        </w:rPr>
        <w:t>铁路部门线间合龙要求，</w:t>
      </w:r>
      <w:r>
        <w:rPr>
          <w:rFonts w:hint="eastAsia" w:ascii="宋体" w:hAnsi="宋体" w:cs="宋体"/>
          <w:sz w:val="24"/>
          <w:szCs w:val="24"/>
        </w:rPr>
        <w:t>首创宽幅连续梁桥“一墩双T”纵横向不对称转体施工技术，并</w:t>
      </w:r>
      <w:r>
        <w:rPr>
          <w:rFonts w:ascii="宋体" w:hAnsi="宋体" w:cs="宋体"/>
          <w:sz w:val="24"/>
          <w:szCs w:val="24"/>
        </w:rPr>
        <w:t>采用</w:t>
      </w:r>
      <w:r>
        <w:rPr>
          <w:rFonts w:hint="eastAsia" w:ascii="宋体" w:hAnsi="宋体" w:cs="宋体"/>
          <w:sz w:val="24"/>
          <w:szCs w:val="24"/>
        </w:rPr>
        <w:t>国内最大吨位</w:t>
      </w:r>
      <w:r>
        <w:rPr>
          <w:rFonts w:ascii="宋体" w:hAnsi="宋体" w:cs="宋体"/>
          <w:sz w:val="24"/>
          <w:szCs w:val="24"/>
        </w:rPr>
        <w:t>RPC球铰系统</w:t>
      </w:r>
      <w:r>
        <w:rPr>
          <w:rFonts w:hint="eastAsia" w:ascii="宋体" w:hAnsi="宋体" w:cs="宋体"/>
          <w:sz w:val="24"/>
          <w:szCs w:val="24"/>
        </w:rPr>
        <w:t>，通过</w:t>
      </w:r>
      <w:r>
        <w:rPr>
          <w:rFonts w:ascii="宋体" w:hAnsi="宋体" w:cs="宋体"/>
          <w:sz w:val="24"/>
          <w:szCs w:val="24"/>
        </w:rPr>
        <w:t>施工中纵横向平衡配重、转体前二次平衡优化和转体过程中主梁空间姿态</w:t>
      </w:r>
      <w:r>
        <w:rPr>
          <w:rFonts w:hint="eastAsia" w:ascii="宋体" w:hAnsi="宋体" w:cs="宋体"/>
          <w:sz w:val="24"/>
          <w:szCs w:val="24"/>
        </w:rPr>
        <w:t>动态</w:t>
      </w:r>
      <w:r>
        <w:rPr>
          <w:rFonts w:ascii="宋体" w:hAnsi="宋体" w:cs="宋体"/>
          <w:sz w:val="24"/>
          <w:szCs w:val="24"/>
        </w:rPr>
        <w:t>监测</w:t>
      </w:r>
      <w:r>
        <w:rPr>
          <w:rFonts w:hint="eastAsia" w:ascii="宋体" w:hAnsi="宋体" w:cs="宋体"/>
          <w:sz w:val="24"/>
          <w:szCs w:val="24"/>
        </w:rPr>
        <w:t>等工法创新，</w:t>
      </w:r>
      <w:r>
        <w:rPr>
          <w:rFonts w:ascii="宋体" w:hAnsi="宋体" w:cs="宋体"/>
          <w:sz w:val="24"/>
          <w:szCs w:val="24"/>
        </w:rPr>
        <w:t>实现了转体</w:t>
      </w:r>
      <w:r>
        <w:rPr>
          <w:rFonts w:hint="eastAsia" w:ascii="宋体" w:hAnsi="宋体" w:cs="宋体"/>
          <w:sz w:val="24"/>
          <w:szCs w:val="24"/>
        </w:rPr>
        <w:t>施工精准合龙</w:t>
      </w:r>
      <w:r>
        <w:rPr>
          <w:rFonts w:ascii="宋体" w:hAnsi="宋体" w:cs="宋体"/>
          <w:sz w:val="24"/>
          <w:szCs w:val="24"/>
        </w:rPr>
        <w:t>，保证了被交铁路运营安全。</w:t>
      </w:r>
    </w:p>
    <w:p>
      <w:pPr>
        <w:adjustRightInd w:val="0"/>
        <w:snapToGrid w:val="0"/>
        <w:spacing w:line="360" w:lineRule="auto"/>
        <w:ind w:firstLine="480" w:firstLineChars="200"/>
        <w:rPr>
          <w:rFonts w:ascii="宋体" w:hAnsi="宋体" w:cs="宋体"/>
          <w:sz w:val="24"/>
          <w:szCs w:val="24"/>
        </w:rPr>
      </w:pPr>
      <w:r>
        <w:rPr>
          <w:rFonts w:ascii="宋体" w:hAnsi="宋体" w:cs="宋体"/>
          <w:sz w:val="24"/>
          <w:szCs w:val="24"/>
        </w:rPr>
        <w:t>本项目的部分研究成果已在类似工程中得到了成功应用，如</w:t>
      </w:r>
      <w:r>
        <w:rPr>
          <w:rFonts w:hint="eastAsia" w:ascii="宋体" w:hAnsi="宋体" w:cs="宋体"/>
          <w:sz w:val="24"/>
          <w:szCs w:val="24"/>
        </w:rPr>
        <w:t>都香高速公路守望至红山段金沙江特大桥</w:t>
      </w:r>
      <w:r>
        <w:rPr>
          <w:rFonts w:ascii="宋体" w:hAnsi="宋体" w:cs="宋体"/>
          <w:sz w:val="24"/>
          <w:szCs w:val="24"/>
        </w:rPr>
        <w:t>，该桥在施工过程中应用了</w:t>
      </w:r>
      <w:r>
        <w:rPr>
          <w:rFonts w:hint="eastAsia" w:ascii="宋体" w:hAnsi="宋体" w:cs="宋体"/>
          <w:sz w:val="24"/>
          <w:szCs w:val="24"/>
        </w:rPr>
        <w:t>“超大深基坑干开挖干封底施工”等</w:t>
      </w:r>
      <w:r>
        <w:rPr>
          <w:rFonts w:ascii="宋体" w:hAnsi="宋体" w:cs="宋体"/>
          <w:sz w:val="24"/>
          <w:szCs w:val="24"/>
        </w:rPr>
        <w:t>研究成果，取得了显著的经济效益；</w:t>
      </w:r>
      <w:r>
        <w:rPr>
          <w:rFonts w:hint="eastAsia" w:ascii="宋体" w:hAnsi="宋体" w:cs="宋体"/>
          <w:sz w:val="24"/>
          <w:szCs w:val="24"/>
        </w:rPr>
        <w:t>聊城兴华路跨徒骇河桥建设项目主桥为双索面钢拱塔斜拉桥</w:t>
      </w:r>
      <w:r>
        <w:rPr>
          <w:rFonts w:ascii="宋体" w:hAnsi="宋体" w:cs="宋体"/>
          <w:sz w:val="24"/>
          <w:szCs w:val="24"/>
        </w:rPr>
        <w:t>，该桥在施工过程中应用了“</w:t>
      </w:r>
      <w:r>
        <w:rPr>
          <w:rFonts w:hint="eastAsia" w:ascii="宋体" w:hAnsi="宋体" w:cs="宋体"/>
          <w:sz w:val="24"/>
          <w:szCs w:val="24"/>
        </w:rPr>
        <w:t>复杂风场环境下大跨径斜拉桥抗风关键技术</w:t>
      </w:r>
      <w:r>
        <w:rPr>
          <w:rFonts w:ascii="宋体" w:hAnsi="宋体" w:cs="宋体"/>
          <w:sz w:val="24"/>
          <w:szCs w:val="24"/>
        </w:rPr>
        <w:t>”这一研究成果，取得了显著的经济效益。</w:t>
      </w:r>
      <w:r>
        <w:rPr>
          <w:rFonts w:hint="eastAsia" w:ascii="宋体" w:hAnsi="宋体" w:cs="宋体"/>
          <w:sz w:val="24"/>
          <w:szCs w:val="24"/>
        </w:rPr>
        <w:t>截止目前，经济效益已达</w:t>
      </w:r>
      <w:r>
        <w:rPr>
          <w:rFonts w:ascii="宋体" w:hAnsi="宋体" w:cs="宋体"/>
          <w:sz w:val="24"/>
          <w:szCs w:val="24"/>
        </w:rPr>
        <w:t>9869.73</w:t>
      </w:r>
      <w:r>
        <w:rPr>
          <w:rFonts w:hint="eastAsia" w:ascii="宋体" w:hAnsi="宋体" w:cs="宋体"/>
          <w:sz w:val="24"/>
          <w:szCs w:val="24"/>
        </w:rPr>
        <w:t>万元。</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同时，本研究成果被《公路桥涵养护规范》（J</w:t>
      </w:r>
      <w:r>
        <w:rPr>
          <w:rFonts w:ascii="宋体" w:hAnsi="宋体" w:cs="宋体"/>
          <w:sz w:val="24"/>
          <w:szCs w:val="24"/>
        </w:rPr>
        <w:t>TG 5120-2021</w:t>
      </w:r>
      <w:r>
        <w:rPr>
          <w:rFonts w:hint="eastAsia" w:ascii="宋体" w:hAnsi="宋体" w:cs="宋体"/>
          <w:sz w:val="24"/>
          <w:szCs w:val="24"/>
        </w:rPr>
        <w:t>）、《公路斜拉桥设计规范》（J</w:t>
      </w:r>
      <w:r>
        <w:rPr>
          <w:rFonts w:ascii="宋体" w:hAnsi="宋体" w:cs="宋体"/>
          <w:sz w:val="24"/>
          <w:szCs w:val="24"/>
        </w:rPr>
        <w:t>TG</w:t>
      </w:r>
      <w:r>
        <w:rPr>
          <w:rFonts w:hint="eastAsia" w:ascii="宋体" w:hAnsi="宋体" w:cs="宋体"/>
          <w:sz w:val="24"/>
          <w:szCs w:val="24"/>
        </w:rPr>
        <w:t>/</w:t>
      </w:r>
      <w:r>
        <w:rPr>
          <w:rFonts w:ascii="宋体" w:hAnsi="宋体" w:cs="宋体"/>
          <w:sz w:val="24"/>
          <w:szCs w:val="24"/>
        </w:rPr>
        <w:t>T 3362-01-2020</w:t>
      </w:r>
      <w:r>
        <w:rPr>
          <w:rFonts w:hint="eastAsia" w:ascii="宋体" w:hAnsi="宋体" w:cs="宋体"/>
          <w:sz w:val="24"/>
          <w:szCs w:val="24"/>
        </w:rPr>
        <w:t>）、《公路桥涵施工技术规范》(JTG/T 3650—2020)应用达9条。</w:t>
      </w:r>
    </w:p>
    <w:p>
      <w:pPr>
        <w:adjustRightInd w:val="0"/>
        <w:snapToGrid w:val="0"/>
        <w:spacing w:line="360" w:lineRule="auto"/>
        <w:ind w:firstLine="360" w:firstLineChars="150"/>
        <w:rPr>
          <w:rFonts w:ascii="宋体" w:hAnsi="宋体" w:cs="宋体"/>
          <w:sz w:val="24"/>
          <w:szCs w:val="24"/>
        </w:rPr>
      </w:pPr>
      <w:r>
        <w:rPr>
          <w:rFonts w:ascii="宋体" w:hAnsi="宋体" w:cs="宋体"/>
          <w:sz w:val="24"/>
          <w:szCs w:val="24"/>
        </w:rPr>
        <w:t>课题研究成果产生的经济效益、社会效益显著，研究成果在科学指导大跨径</w:t>
      </w:r>
      <w:r>
        <w:rPr>
          <w:rFonts w:hint="eastAsia" w:ascii="宋体" w:hAnsi="宋体" w:cs="宋体"/>
          <w:sz w:val="24"/>
          <w:szCs w:val="24"/>
        </w:rPr>
        <w:t>钢-混</w:t>
      </w:r>
      <w:r>
        <w:rPr>
          <w:rFonts w:ascii="宋体" w:hAnsi="宋体" w:cs="宋体"/>
          <w:sz w:val="24"/>
          <w:szCs w:val="24"/>
        </w:rPr>
        <w:t>组合梁</w:t>
      </w:r>
      <w:r>
        <w:rPr>
          <w:rFonts w:hint="eastAsia" w:ascii="宋体" w:hAnsi="宋体" w:cs="宋体"/>
          <w:sz w:val="24"/>
          <w:szCs w:val="24"/>
        </w:rPr>
        <w:t>斜拉桥</w:t>
      </w:r>
      <w:r>
        <w:rPr>
          <w:rFonts w:ascii="宋体" w:hAnsi="宋体" w:cs="宋体"/>
          <w:sz w:val="24"/>
          <w:szCs w:val="24"/>
        </w:rPr>
        <w:t>应用的基础上，对今后同类工程的建设具有重要的理念指导意义和工程借鉴价值，具有广阔的应用前景。</w:t>
      </w:r>
    </w:p>
    <w:p>
      <w:pPr>
        <w:adjustRightInd w:val="0"/>
        <w:snapToGrid w:val="0"/>
        <w:spacing w:line="360" w:lineRule="auto"/>
        <w:ind w:firstLine="482" w:firstLineChars="200"/>
        <w:rPr>
          <w:rFonts w:ascii="宋体" w:hAnsi="宋体" w:cs="宋体"/>
          <w:b/>
          <w:bCs/>
          <w:sz w:val="24"/>
          <w:szCs w:val="24"/>
        </w:rPr>
      </w:pPr>
      <w:r>
        <w:rPr>
          <w:rFonts w:hint="eastAsia" w:ascii="宋体" w:hAnsi="宋体" w:cs="宋体"/>
          <w:b/>
          <w:bCs/>
          <w:sz w:val="24"/>
          <w:szCs w:val="24"/>
        </w:rPr>
        <w:t>四、主要知识产权和标准规范等目录</w:t>
      </w:r>
    </w:p>
    <w:p>
      <w:pPr>
        <w:widowControl/>
        <w:adjustRightInd w:val="0"/>
        <w:snapToGrid w:val="0"/>
        <w:spacing w:line="360" w:lineRule="auto"/>
        <w:jc w:val="center"/>
        <w:rPr>
          <w:rFonts w:asciiTheme="majorEastAsia" w:hAnsiTheme="majorEastAsia" w:eastAsiaTheme="majorEastAsia"/>
          <w:b/>
          <w:bCs/>
          <w:sz w:val="24"/>
          <w:szCs w:val="32"/>
        </w:rPr>
      </w:pPr>
      <w:bookmarkStart w:id="0" w:name="_Hlk105665783"/>
      <w:r>
        <w:rPr>
          <w:rFonts w:hint="eastAsia" w:asciiTheme="majorEastAsia" w:hAnsiTheme="majorEastAsia" w:eastAsiaTheme="majorEastAsia"/>
          <w:b/>
          <w:bCs/>
          <w:sz w:val="24"/>
          <w:szCs w:val="32"/>
        </w:rPr>
        <w:t>主要论文、著作统计表</w:t>
      </w:r>
    </w:p>
    <w:bookmarkEnd w:id="0"/>
    <w:tbl>
      <w:tblPr>
        <w:tblStyle w:val="6"/>
        <w:tblW w:w="89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2684"/>
        <w:gridCol w:w="1134"/>
        <w:gridCol w:w="709"/>
        <w:gridCol w:w="2693"/>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710" w:type="dxa"/>
            <w:vAlign w:val="center"/>
          </w:tcPr>
          <w:p>
            <w:pPr>
              <w:adjustRightInd w:val="0"/>
              <w:snapToGrid w:val="0"/>
              <w:jc w:val="center"/>
              <w:rPr>
                <w:rFonts w:ascii="仿宋" w:hAnsi="仿宋" w:eastAsia="仿宋"/>
                <w:szCs w:val="21"/>
              </w:rPr>
            </w:pPr>
            <w:r>
              <w:rPr>
                <w:rFonts w:hint="eastAsia" w:ascii="仿宋" w:hAnsi="仿宋" w:eastAsia="仿宋" w:cs="仿宋_GB2312"/>
                <w:szCs w:val="21"/>
              </w:rPr>
              <w:t>序号</w:t>
            </w:r>
          </w:p>
        </w:tc>
        <w:tc>
          <w:tcPr>
            <w:tcW w:w="2684" w:type="dxa"/>
            <w:vAlign w:val="center"/>
          </w:tcPr>
          <w:p>
            <w:pPr>
              <w:adjustRightInd w:val="0"/>
              <w:snapToGrid w:val="0"/>
              <w:jc w:val="center"/>
              <w:rPr>
                <w:rFonts w:ascii="仿宋" w:hAnsi="仿宋" w:eastAsia="仿宋"/>
                <w:szCs w:val="21"/>
              </w:rPr>
            </w:pPr>
            <w:r>
              <w:rPr>
                <w:rFonts w:hint="eastAsia" w:ascii="仿宋" w:hAnsi="仿宋" w:eastAsia="仿宋" w:cs="仿宋_GB2312"/>
                <w:szCs w:val="21"/>
              </w:rPr>
              <w:t>论文名</w:t>
            </w:r>
            <w:r>
              <w:rPr>
                <w:rFonts w:ascii="仿宋" w:hAnsi="仿宋" w:eastAsia="仿宋"/>
                <w:szCs w:val="21"/>
              </w:rPr>
              <w:t>/</w:t>
            </w:r>
            <w:r>
              <w:rPr>
                <w:rFonts w:hint="eastAsia" w:ascii="仿宋" w:hAnsi="仿宋" w:eastAsia="仿宋" w:cs="仿宋_GB2312"/>
                <w:szCs w:val="21"/>
              </w:rPr>
              <w:t>专著名</w:t>
            </w:r>
          </w:p>
        </w:tc>
        <w:tc>
          <w:tcPr>
            <w:tcW w:w="1134" w:type="dxa"/>
            <w:vAlign w:val="center"/>
          </w:tcPr>
          <w:p>
            <w:pPr>
              <w:adjustRightInd w:val="0"/>
              <w:snapToGrid w:val="0"/>
              <w:ind w:leftChars="-1" w:hanging="2" w:hangingChars="1"/>
              <w:jc w:val="center"/>
              <w:rPr>
                <w:rFonts w:ascii="仿宋" w:hAnsi="仿宋" w:eastAsia="仿宋"/>
                <w:szCs w:val="21"/>
              </w:rPr>
            </w:pPr>
            <w:r>
              <w:rPr>
                <w:rFonts w:hint="eastAsia" w:ascii="仿宋" w:hAnsi="仿宋" w:eastAsia="仿宋" w:cs="仿宋_GB2312"/>
                <w:szCs w:val="21"/>
              </w:rPr>
              <w:t>期刊名</w:t>
            </w:r>
          </w:p>
        </w:tc>
        <w:tc>
          <w:tcPr>
            <w:tcW w:w="709" w:type="dxa"/>
            <w:vAlign w:val="center"/>
          </w:tcPr>
          <w:p>
            <w:pPr>
              <w:adjustRightInd w:val="0"/>
              <w:snapToGrid w:val="0"/>
              <w:jc w:val="center"/>
              <w:rPr>
                <w:rFonts w:ascii="仿宋" w:hAnsi="仿宋" w:eastAsia="仿宋"/>
                <w:szCs w:val="21"/>
              </w:rPr>
            </w:pPr>
            <w:r>
              <w:rPr>
                <w:rFonts w:hint="eastAsia" w:ascii="仿宋" w:hAnsi="仿宋" w:eastAsia="仿宋"/>
                <w:szCs w:val="21"/>
              </w:rPr>
              <w:t>出版年份</w:t>
            </w:r>
          </w:p>
        </w:tc>
        <w:tc>
          <w:tcPr>
            <w:tcW w:w="2693" w:type="dxa"/>
            <w:vAlign w:val="center"/>
          </w:tcPr>
          <w:p>
            <w:pPr>
              <w:adjustRightInd w:val="0"/>
              <w:snapToGrid w:val="0"/>
              <w:ind w:left="2" w:leftChars="-3" w:hanging="8" w:hangingChars="4"/>
              <w:jc w:val="center"/>
              <w:rPr>
                <w:rFonts w:ascii="仿宋" w:hAnsi="仿宋" w:eastAsia="仿宋" w:cs="仿宋_GB2312"/>
                <w:szCs w:val="21"/>
              </w:rPr>
            </w:pPr>
            <w:r>
              <w:rPr>
                <w:rFonts w:hint="eastAsia" w:ascii="仿宋" w:hAnsi="仿宋" w:eastAsia="仿宋" w:cs="仿宋_GB2312"/>
                <w:szCs w:val="21"/>
              </w:rPr>
              <w:t>作者</w:t>
            </w:r>
          </w:p>
        </w:tc>
        <w:tc>
          <w:tcPr>
            <w:tcW w:w="993" w:type="dxa"/>
            <w:vAlign w:val="center"/>
          </w:tcPr>
          <w:p>
            <w:pPr>
              <w:adjustRightInd w:val="0"/>
              <w:snapToGrid w:val="0"/>
              <w:ind w:left="2" w:leftChars="-3" w:hanging="8" w:hangingChars="4"/>
              <w:jc w:val="center"/>
              <w:rPr>
                <w:rFonts w:ascii="仿宋" w:hAnsi="仿宋" w:eastAsia="仿宋" w:cs="仿宋_GB2312"/>
                <w:szCs w:val="21"/>
              </w:rPr>
            </w:pPr>
            <w:r>
              <w:rPr>
                <w:rFonts w:hint="eastAsia" w:ascii="仿宋" w:hAnsi="仿宋" w:eastAsia="仿宋" w:cs="仿宋_GB2312"/>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7" w:hRule="atLeast"/>
          <w:jc w:val="center"/>
        </w:trPr>
        <w:tc>
          <w:tcPr>
            <w:tcW w:w="710" w:type="dxa"/>
            <w:vAlign w:val="center"/>
          </w:tcPr>
          <w:p>
            <w:pPr>
              <w:adjustRightInd w:val="0"/>
              <w:snapToGrid w:val="0"/>
              <w:jc w:val="center"/>
              <w:rPr>
                <w:rFonts w:ascii="仿宋" w:hAnsi="仿宋" w:eastAsia="仿宋"/>
                <w:szCs w:val="21"/>
              </w:rPr>
            </w:pPr>
            <w:r>
              <w:rPr>
                <w:rFonts w:ascii="仿宋" w:hAnsi="仿宋" w:eastAsia="仿宋"/>
                <w:szCs w:val="21"/>
              </w:rPr>
              <w:t>1</w:t>
            </w:r>
          </w:p>
        </w:tc>
        <w:tc>
          <w:tcPr>
            <w:tcW w:w="2684" w:type="dxa"/>
            <w:vAlign w:val="center"/>
          </w:tcPr>
          <w:p>
            <w:pPr>
              <w:adjustRightInd w:val="0"/>
              <w:snapToGrid w:val="0"/>
              <w:ind w:left="1" w:leftChars="-7" w:hanging="16" w:hangingChars="8"/>
              <w:jc w:val="center"/>
              <w:rPr>
                <w:rFonts w:ascii="仿宋" w:hAnsi="仿宋" w:eastAsia="仿宋"/>
                <w:szCs w:val="21"/>
              </w:rPr>
            </w:pPr>
            <w:r>
              <w:rPr>
                <w:rFonts w:ascii="仿宋" w:hAnsi="仿宋" w:eastAsia="仿宋"/>
                <w:szCs w:val="21"/>
              </w:rPr>
              <w:t>大跨径组合梁斜拉桥建设关键技术丛书—禹门口黄河公路大桥工程实践</w:t>
            </w:r>
          </w:p>
        </w:tc>
        <w:tc>
          <w:tcPr>
            <w:tcW w:w="1134" w:type="dxa"/>
            <w:vAlign w:val="center"/>
          </w:tcPr>
          <w:p>
            <w:pPr>
              <w:adjustRightInd w:val="0"/>
              <w:snapToGrid w:val="0"/>
              <w:ind w:leftChars="-1" w:hanging="2" w:hangingChars="1"/>
              <w:jc w:val="center"/>
              <w:rPr>
                <w:rFonts w:ascii="仿宋" w:hAnsi="仿宋" w:eastAsia="仿宋"/>
                <w:szCs w:val="21"/>
              </w:rPr>
            </w:pPr>
            <w:r>
              <w:rPr>
                <w:rFonts w:ascii="仿宋" w:hAnsi="仿宋" w:eastAsia="仿宋"/>
                <w:szCs w:val="21"/>
              </w:rPr>
              <w:t>人民交通出版社</w:t>
            </w:r>
          </w:p>
        </w:tc>
        <w:tc>
          <w:tcPr>
            <w:tcW w:w="709" w:type="dxa"/>
            <w:vAlign w:val="center"/>
          </w:tcPr>
          <w:p>
            <w:pPr>
              <w:adjustRightInd w:val="0"/>
              <w:snapToGrid w:val="0"/>
              <w:ind w:leftChars="-3" w:hanging="6" w:hangingChars="3"/>
              <w:jc w:val="center"/>
              <w:rPr>
                <w:rFonts w:ascii="仿宋" w:hAnsi="仿宋" w:eastAsia="仿宋"/>
                <w:szCs w:val="21"/>
              </w:rPr>
            </w:pPr>
            <w:r>
              <w:rPr>
                <w:rFonts w:ascii="仿宋" w:hAnsi="仿宋" w:eastAsia="仿宋"/>
                <w:szCs w:val="21"/>
              </w:rPr>
              <w:t>2022</w:t>
            </w:r>
          </w:p>
        </w:tc>
        <w:tc>
          <w:tcPr>
            <w:tcW w:w="2693" w:type="dxa"/>
            <w:vAlign w:val="center"/>
          </w:tcPr>
          <w:p>
            <w:pPr>
              <w:adjustRightInd w:val="0"/>
              <w:snapToGrid w:val="0"/>
              <w:ind w:left="2" w:leftChars="-3" w:hanging="8" w:hangingChars="4"/>
              <w:jc w:val="center"/>
              <w:rPr>
                <w:rFonts w:ascii="仿宋" w:hAnsi="仿宋" w:eastAsia="仿宋"/>
                <w:szCs w:val="21"/>
              </w:rPr>
            </w:pPr>
            <w:r>
              <w:rPr>
                <w:rFonts w:ascii="仿宋" w:hAnsi="仿宋" w:eastAsia="仿宋"/>
                <w:szCs w:val="21"/>
              </w:rPr>
              <w:t>梁建军、侯旭、王技、武芳文、</w:t>
            </w:r>
            <w:r>
              <w:rPr>
                <w:rFonts w:hint="eastAsia" w:ascii="仿宋" w:hAnsi="仿宋" w:eastAsia="仿宋"/>
                <w:szCs w:val="21"/>
              </w:rPr>
              <w:t>刘</w:t>
            </w:r>
            <w:r>
              <w:rPr>
                <w:rFonts w:ascii="仿宋" w:hAnsi="仿宋" w:eastAsia="仿宋"/>
                <w:szCs w:val="21"/>
              </w:rPr>
              <w:t>来君、彭恺、魏家乐、舒涛、薛平安、李凯</w:t>
            </w:r>
          </w:p>
        </w:tc>
        <w:tc>
          <w:tcPr>
            <w:tcW w:w="993" w:type="dxa"/>
            <w:vAlign w:val="center"/>
          </w:tcPr>
          <w:p>
            <w:pPr>
              <w:adjustRightInd w:val="0"/>
              <w:snapToGrid w:val="0"/>
              <w:ind w:left="2" w:leftChars="-3" w:hanging="8" w:hangingChars="4"/>
              <w:jc w:val="center"/>
              <w:rPr>
                <w:rFonts w:ascii="仿宋" w:hAnsi="仿宋" w:eastAsia="仿宋"/>
                <w:szCs w:val="21"/>
              </w:rPr>
            </w:pPr>
            <w:r>
              <w:rPr>
                <w:rFonts w:hint="eastAsia" w:ascii="仿宋" w:hAnsi="仿宋" w:eastAsia="仿宋"/>
                <w:szCs w:val="21"/>
              </w:rPr>
              <w:t>专著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jc w:val="center"/>
        </w:trPr>
        <w:tc>
          <w:tcPr>
            <w:tcW w:w="710" w:type="dxa"/>
            <w:vAlign w:val="center"/>
          </w:tcPr>
          <w:p>
            <w:pPr>
              <w:adjustRightInd w:val="0"/>
              <w:snapToGrid w:val="0"/>
              <w:jc w:val="center"/>
              <w:rPr>
                <w:rFonts w:ascii="仿宋" w:hAnsi="仿宋" w:eastAsia="仿宋" w:cs="仿宋_GB2312"/>
                <w:szCs w:val="21"/>
              </w:rPr>
            </w:pPr>
            <w:r>
              <w:rPr>
                <w:rFonts w:ascii="仿宋" w:hAnsi="仿宋" w:eastAsia="仿宋" w:cs="仿宋_GB2312"/>
                <w:szCs w:val="21"/>
              </w:rPr>
              <w:t>2</w:t>
            </w:r>
          </w:p>
        </w:tc>
        <w:tc>
          <w:tcPr>
            <w:tcW w:w="2684" w:type="dxa"/>
            <w:vAlign w:val="center"/>
          </w:tcPr>
          <w:p>
            <w:pPr>
              <w:adjustRightInd w:val="0"/>
              <w:snapToGrid w:val="0"/>
              <w:ind w:left="1" w:leftChars="-7" w:hanging="16" w:hangingChars="8"/>
              <w:jc w:val="center"/>
              <w:rPr>
                <w:rFonts w:ascii="仿宋" w:hAnsi="仿宋" w:eastAsia="仿宋"/>
                <w:szCs w:val="21"/>
              </w:rPr>
            </w:pPr>
            <w:r>
              <w:rPr>
                <w:rFonts w:ascii="仿宋" w:hAnsi="仿宋" w:eastAsia="仿宋"/>
                <w:szCs w:val="21"/>
                <w:lang w:val="en-GB"/>
              </w:rPr>
              <w:t>禹门口黄河公路大桥临时墩设计关键技术</w:t>
            </w:r>
          </w:p>
        </w:tc>
        <w:tc>
          <w:tcPr>
            <w:tcW w:w="1134" w:type="dxa"/>
            <w:vAlign w:val="center"/>
          </w:tcPr>
          <w:p>
            <w:pPr>
              <w:adjustRightInd w:val="0"/>
              <w:snapToGrid w:val="0"/>
              <w:jc w:val="center"/>
              <w:rPr>
                <w:rFonts w:ascii="仿宋" w:hAnsi="仿宋" w:eastAsia="仿宋"/>
                <w:szCs w:val="21"/>
              </w:rPr>
            </w:pPr>
            <w:r>
              <w:rPr>
                <w:rFonts w:ascii="仿宋" w:hAnsi="仿宋" w:eastAsia="仿宋"/>
                <w:szCs w:val="21"/>
                <w:lang w:val="en-GB"/>
              </w:rPr>
              <w:t>桥梁建设</w:t>
            </w:r>
          </w:p>
        </w:tc>
        <w:tc>
          <w:tcPr>
            <w:tcW w:w="709" w:type="dxa"/>
            <w:vAlign w:val="center"/>
          </w:tcPr>
          <w:p>
            <w:pPr>
              <w:adjustRightInd w:val="0"/>
              <w:snapToGrid w:val="0"/>
              <w:ind w:leftChars="-3" w:hanging="6" w:hangingChars="3"/>
              <w:jc w:val="center"/>
              <w:rPr>
                <w:rFonts w:ascii="仿宋" w:hAnsi="仿宋" w:eastAsia="仿宋"/>
                <w:szCs w:val="21"/>
              </w:rPr>
            </w:pPr>
            <w:r>
              <w:rPr>
                <w:rFonts w:hint="eastAsia" w:ascii="仿宋" w:hAnsi="仿宋" w:eastAsia="仿宋"/>
                <w:szCs w:val="21"/>
              </w:rPr>
              <w:t>2</w:t>
            </w:r>
            <w:r>
              <w:rPr>
                <w:rFonts w:ascii="仿宋" w:hAnsi="仿宋" w:eastAsia="仿宋"/>
                <w:szCs w:val="21"/>
              </w:rPr>
              <w:t>020</w:t>
            </w:r>
          </w:p>
        </w:tc>
        <w:tc>
          <w:tcPr>
            <w:tcW w:w="2693" w:type="dxa"/>
            <w:vAlign w:val="center"/>
          </w:tcPr>
          <w:p>
            <w:pPr>
              <w:adjustRightInd w:val="0"/>
              <w:snapToGrid w:val="0"/>
              <w:ind w:left="2" w:leftChars="-3" w:hanging="8" w:hangingChars="4"/>
              <w:jc w:val="center"/>
              <w:rPr>
                <w:rFonts w:ascii="仿宋" w:hAnsi="仿宋" w:eastAsia="仿宋"/>
                <w:szCs w:val="21"/>
              </w:rPr>
            </w:pPr>
            <w:r>
              <w:rPr>
                <w:rFonts w:ascii="仿宋" w:hAnsi="仿宋" w:eastAsia="仿宋"/>
                <w:szCs w:val="21"/>
                <w:lang w:val="en-GB"/>
              </w:rPr>
              <w:t>舒涛，黄平明，魏家乐</w:t>
            </w:r>
          </w:p>
        </w:tc>
        <w:tc>
          <w:tcPr>
            <w:tcW w:w="993" w:type="dxa"/>
            <w:vAlign w:val="center"/>
          </w:tcPr>
          <w:p>
            <w:pPr>
              <w:adjustRightInd w:val="0"/>
              <w:snapToGrid w:val="0"/>
              <w:ind w:left="2" w:leftChars="-3" w:hanging="8" w:hangingChars="4"/>
              <w:jc w:val="center"/>
              <w:rPr>
                <w:rFonts w:ascii="仿宋" w:hAnsi="仿宋" w:eastAsia="仿宋"/>
                <w:szCs w:val="21"/>
              </w:rPr>
            </w:pPr>
            <w:r>
              <w:rPr>
                <w:rFonts w:hint="eastAsia" w:ascii="仿宋" w:hAnsi="仿宋" w:eastAsia="仿宋"/>
                <w:szCs w:val="21"/>
              </w:rPr>
              <w:t>E</w:t>
            </w:r>
            <w:r>
              <w:rPr>
                <w:rFonts w:ascii="仿宋" w:hAnsi="仿宋" w:eastAsia="仿宋"/>
                <w:szCs w:val="21"/>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jc w:val="center"/>
        </w:trPr>
        <w:tc>
          <w:tcPr>
            <w:tcW w:w="710" w:type="dxa"/>
            <w:vAlign w:val="center"/>
          </w:tcPr>
          <w:p>
            <w:pPr>
              <w:adjustRightInd w:val="0"/>
              <w:snapToGrid w:val="0"/>
              <w:ind w:left="-120" w:leftChars="-57"/>
              <w:jc w:val="center"/>
              <w:rPr>
                <w:rFonts w:ascii="仿宋" w:hAnsi="仿宋" w:eastAsia="仿宋"/>
                <w:szCs w:val="21"/>
              </w:rPr>
            </w:pPr>
            <w:r>
              <w:rPr>
                <w:rFonts w:ascii="仿宋" w:hAnsi="仿宋" w:eastAsia="仿宋"/>
                <w:szCs w:val="21"/>
              </w:rPr>
              <w:t xml:space="preserve"> 3</w:t>
            </w:r>
          </w:p>
        </w:tc>
        <w:tc>
          <w:tcPr>
            <w:tcW w:w="2684" w:type="dxa"/>
            <w:vAlign w:val="center"/>
          </w:tcPr>
          <w:p>
            <w:pPr>
              <w:adjustRightInd w:val="0"/>
              <w:snapToGrid w:val="0"/>
              <w:jc w:val="center"/>
              <w:rPr>
                <w:rFonts w:ascii="仿宋" w:hAnsi="仿宋" w:eastAsia="仿宋"/>
                <w:szCs w:val="21"/>
              </w:rPr>
            </w:pPr>
            <w:r>
              <w:rPr>
                <w:rFonts w:hint="eastAsia" w:ascii="仿宋" w:hAnsi="仿宋" w:eastAsia="仿宋"/>
                <w:szCs w:val="21"/>
                <w:lang w:val="en-GB"/>
              </w:rPr>
              <w:t>辅助墩对大跨斜拉桥在地震作用下的影响——以禹门口黄河公路大跨斜拉桥为例</w:t>
            </w:r>
          </w:p>
        </w:tc>
        <w:tc>
          <w:tcPr>
            <w:tcW w:w="1134" w:type="dxa"/>
            <w:vAlign w:val="center"/>
          </w:tcPr>
          <w:p>
            <w:pPr>
              <w:adjustRightInd w:val="0"/>
              <w:snapToGrid w:val="0"/>
              <w:ind w:leftChars="-1" w:hanging="2" w:hangingChars="1"/>
              <w:jc w:val="center"/>
              <w:rPr>
                <w:rFonts w:ascii="仿宋" w:hAnsi="仿宋" w:eastAsia="仿宋"/>
                <w:szCs w:val="21"/>
              </w:rPr>
            </w:pPr>
            <w:r>
              <w:rPr>
                <w:rFonts w:hint="eastAsia" w:ascii="仿宋" w:hAnsi="仿宋" w:eastAsia="仿宋"/>
                <w:szCs w:val="21"/>
                <w:lang w:val="en-GB"/>
              </w:rPr>
              <w:t>科学技术与工程</w:t>
            </w:r>
          </w:p>
        </w:tc>
        <w:tc>
          <w:tcPr>
            <w:tcW w:w="709" w:type="dxa"/>
            <w:vAlign w:val="center"/>
          </w:tcPr>
          <w:p>
            <w:pPr>
              <w:adjustRightInd w:val="0"/>
              <w:snapToGrid w:val="0"/>
              <w:ind w:leftChars="-3" w:hanging="6" w:hangingChars="3"/>
              <w:jc w:val="center"/>
              <w:rPr>
                <w:rFonts w:ascii="仿宋" w:hAnsi="仿宋" w:eastAsia="仿宋"/>
                <w:szCs w:val="21"/>
              </w:rPr>
            </w:pPr>
            <w:r>
              <w:rPr>
                <w:rFonts w:hint="eastAsia" w:ascii="仿宋" w:hAnsi="仿宋" w:eastAsia="仿宋"/>
                <w:szCs w:val="21"/>
              </w:rPr>
              <w:t>2</w:t>
            </w:r>
            <w:r>
              <w:rPr>
                <w:rFonts w:ascii="仿宋" w:hAnsi="仿宋" w:eastAsia="仿宋"/>
                <w:szCs w:val="21"/>
              </w:rPr>
              <w:t>021</w:t>
            </w:r>
          </w:p>
        </w:tc>
        <w:tc>
          <w:tcPr>
            <w:tcW w:w="2693" w:type="dxa"/>
            <w:vAlign w:val="center"/>
          </w:tcPr>
          <w:p>
            <w:pPr>
              <w:adjustRightInd w:val="0"/>
              <w:snapToGrid w:val="0"/>
              <w:ind w:left="2" w:leftChars="-3" w:hanging="8" w:hangingChars="4"/>
              <w:jc w:val="center"/>
              <w:rPr>
                <w:rFonts w:ascii="仿宋" w:hAnsi="仿宋" w:eastAsia="仿宋"/>
                <w:szCs w:val="21"/>
              </w:rPr>
            </w:pPr>
            <w:r>
              <w:rPr>
                <w:rFonts w:hint="eastAsia" w:ascii="仿宋" w:hAnsi="仿宋" w:eastAsia="仿宋"/>
                <w:szCs w:val="21"/>
                <w:lang w:val="en-GB"/>
              </w:rPr>
              <w:t>梁建军、巫炯</w:t>
            </w:r>
          </w:p>
        </w:tc>
        <w:tc>
          <w:tcPr>
            <w:tcW w:w="993" w:type="dxa"/>
            <w:vAlign w:val="center"/>
          </w:tcPr>
          <w:p>
            <w:pPr>
              <w:adjustRightInd w:val="0"/>
              <w:snapToGrid w:val="0"/>
              <w:ind w:left="2" w:leftChars="-3" w:hanging="8" w:hangingChars="4"/>
              <w:jc w:val="center"/>
              <w:rPr>
                <w:rFonts w:ascii="仿宋" w:hAnsi="仿宋" w:eastAsia="仿宋"/>
                <w:szCs w:val="21"/>
              </w:rPr>
            </w:pPr>
            <w:r>
              <w:rPr>
                <w:rFonts w:hint="eastAsia" w:ascii="仿宋" w:hAnsi="仿宋" w:eastAsia="仿宋"/>
                <w:szCs w:val="21"/>
              </w:rPr>
              <w:t>中文核心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7" w:hRule="atLeast"/>
          <w:jc w:val="center"/>
        </w:trPr>
        <w:tc>
          <w:tcPr>
            <w:tcW w:w="710" w:type="dxa"/>
            <w:vAlign w:val="center"/>
          </w:tcPr>
          <w:p>
            <w:pPr>
              <w:adjustRightInd w:val="0"/>
              <w:snapToGrid w:val="0"/>
              <w:jc w:val="center"/>
              <w:rPr>
                <w:rFonts w:ascii="仿宋" w:hAnsi="仿宋" w:eastAsia="仿宋"/>
                <w:szCs w:val="21"/>
              </w:rPr>
            </w:pPr>
            <w:r>
              <w:rPr>
                <w:rFonts w:ascii="仿宋" w:hAnsi="仿宋" w:eastAsia="仿宋"/>
                <w:szCs w:val="21"/>
              </w:rPr>
              <w:t>4</w:t>
            </w:r>
          </w:p>
        </w:tc>
        <w:tc>
          <w:tcPr>
            <w:tcW w:w="2684" w:type="dxa"/>
            <w:vAlign w:val="center"/>
          </w:tcPr>
          <w:p>
            <w:pPr>
              <w:adjustRightInd w:val="0"/>
              <w:snapToGrid w:val="0"/>
              <w:jc w:val="center"/>
              <w:rPr>
                <w:rFonts w:ascii="仿宋" w:hAnsi="仿宋" w:eastAsia="仿宋"/>
                <w:szCs w:val="21"/>
              </w:rPr>
            </w:pPr>
            <w:r>
              <w:rPr>
                <w:rFonts w:hint="eastAsia" w:ascii="仿宋" w:hAnsi="仿宋" w:eastAsia="仿宋"/>
                <w:szCs w:val="21"/>
                <w:lang w:val="en-GB"/>
              </w:rPr>
              <w:t>大跨度斜拉桥地震易损性及可恢复性分析</w:t>
            </w:r>
          </w:p>
        </w:tc>
        <w:tc>
          <w:tcPr>
            <w:tcW w:w="1134" w:type="dxa"/>
            <w:vAlign w:val="center"/>
          </w:tcPr>
          <w:p>
            <w:pPr>
              <w:adjustRightInd w:val="0"/>
              <w:snapToGrid w:val="0"/>
              <w:ind w:leftChars="-1" w:hanging="2" w:hangingChars="1"/>
              <w:jc w:val="center"/>
              <w:rPr>
                <w:rFonts w:ascii="仿宋" w:hAnsi="仿宋" w:eastAsia="仿宋"/>
                <w:szCs w:val="21"/>
              </w:rPr>
            </w:pPr>
            <w:r>
              <w:rPr>
                <w:rFonts w:hint="eastAsia" w:ascii="仿宋" w:hAnsi="仿宋" w:eastAsia="仿宋"/>
                <w:szCs w:val="21"/>
                <w:lang w:val="en-GB"/>
              </w:rPr>
              <w:t>西南交通大学学报</w:t>
            </w:r>
          </w:p>
        </w:tc>
        <w:tc>
          <w:tcPr>
            <w:tcW w:w="709" w:type="dxa"/>
            <w:vAlign w:val="center"/>
          </w:tcPr>
          <w:p>
            <w:pPr>
              <w:adjustRightInd w:val="0"/>
              <w:snapToGrid w:val="0"/>
              <w:jc w:val="center"/>
              <w:rPr>
                <w:rFonts w:ascii="仿宋" w:hAnsi="仿宋" w:eastAsia="仿宋"/>
                <w:szCs w:val="21"/>
              </w:rPr>
            </w:pPr>
            <w:r>
              <w:rPr>
                <w:rFonts w:hint="eastAsia" w:ascii="仿宋" w:hAnsi="仿宋" w:eastAsia="仿宋"/>
                <w:szCs w:val="21"/>
              </w:rPr>
              <w:t>2</w:t>
            </w:r>
            <w:r>
              <w:rPr>
                <w:rFonts w:ascii="仿宋" w:hAnsi="仿宋" w:eastAsia="仿宋"/>
                <w:szCs w:val="21"/>
              </w:rPr>
              <w:t>020</w:t>
            </w:r>
          </w:p>
        </w:tc>
        <w:tc>
          <w:tcPr>
            <w:tcW w:w="2693" w:type="dxa"/>
            <w:vAlign w:val="center"/>
          </w:tcPr>
          <w:p>
            <w:pPr>
              <w:adjustRightInd w:val="0"/>
              <w:snapToGrid w:val="0"/>
              <w:ind w:left="2" w:leftChars="-3" w:hanging="8" w:hangingChars="4"/>
              <w:jc w:val="center"/>
              <w:rPr>
                <w:rFonts w:ascii="仿宋" w:hAnsi="仿宋" w:eastAsia="仿宋"/>
                <w:szCs w:val="21"/>
              </w:rPr>
            </w:pPr>
            <w:r>
              <w:rPr>
                <w:rFonts w:hint="eastAsia" w:ascii="仿宋" w:hAnsi="仿宋" w:eastAsia="仿宋"/>
                <w:szCs w:val="21"/>
                <w:lang w:val="en-GB"/>
              </w:rPr>
              <w:t>武芳文、</w:t>
            </w:r>
            <w:r>
              <w:rPr>
                <w:rFonts w:ascii="仿宋" w:hAnsi="仿宋" w:eastAsia="仿宋"/>
                <w:szCs w:val="21"/>
                <w:lang w:val="en-GB"/>
              </w:rPr>
              <w:t>孟园英</w:t>
            </w:r>
            <w:r>
              <w:rPr>
                <w:rFonts w:hint="eastAsia" w:ascii="仿宋" w:hAnsi="仿宋" w:eastAsia="仿宋"/>
                <w:szCs w:val="21"/>
                <w:lang w:val="en-GB"/>
              </w:rPr>
              <w:t>、</w:t>
            </w:r>
            <w:r>
              <w:rPr>
                <w:rFonts w:ascii="仿宋" w:hAnsi="仿宋" w:eastAsia="仿宋"/>
                <w:szCs w:val="21"/>
                <w:lang w:val="en-GB"/>
              </w:rPr>
              <w:t>陈月</w:t>
            </w:r>
            <w:r>
              <w:rPr>
                <w:rFonts w:hint="eastAsia" w:ascii="仿宋" w:hAnsi="仿宋" w:eastAsia="仿宋"/>
                <w:szCs w:val="21"/>
                <w:lang w:val="en-GB"/>
              </w:rPr>
              <w:t>、</w:t>
            </w:r>
            <w:r>
              <w:rPr>
                <w:rFonts w:ascii="仿宋" w:hAnsi="仿宋" w:eastAsia="仿宋"/>
                <w:szCs w:val="21"/>
                <w:lang w:val="en-GB"/>
              </w:rPr>
              <w:t>纪全有</w:t>
            </w:r>
            <w:r>
              <w:rPr>
                <w:rFonts w:hint="eastAsia" w:ascii="仿宋" w:hAnsi="仿宋" w:eastAsia="仿宋"/>
                <w:szCs w:val="21"/>
                <w:lang w:val="en-GB"/>
              </w:rPr>
              <w:t>、</w:t>
            </w:r>
            <w:r>
              <w:rPr>
                <w:rFonts w:ascii="仿宋" w:hAnsi="仿宋" w:eastAsia="仿宋"/>
                <w:szCs w:val="21"/>
                <w:lang w:val="en-GB"/>
              </w:rPr>
              <w:t>杨源源</w:t>
            </w:r>
            <w:r>
              <w:rPr>
                <w:rFonts w:hint="eastAsia" w:ascii="仿宋" w:hAnsi="仿宋" w:eastAsia="仿宋"/>
                <w:szCs w:val="21"/>
                <w:lang w:val="en-GB"/>
              </w:rPr>
              <w:t>、</w:t>
            </w:r>
            <w:r>
              <w:rPr>
                <w:rFonts w:ascii="仿宋" w:hAnsi="仿宋" w:eastAsia="仿宋"/>
                <w:szCs w:val="21"/>
                <w:lang w:val="en-GB"/>
              </w:rPr>
              <w:t>吴志达</w:t>
            </w:r>
          </w:p>
        </w:tc>
        <w:tc>
          <w:tcPr>
            <w:tcW w:w="993" w:type="dxa"/>
            <w:vAlign w:val="center"/>
          </w:tcPr>
          <w:p>
            <w:pPr>
              <w:adjustRightInd w:val="0"/>
              <w:snapToGrid w:val="0"/>
              <w:ind w:left="2" w:leftChars="-3" w:hanging="8" w:hangingChars="4"/>
              <w:jc w:val="center"/>
              <w:rPr>
                <w:rFonts w:ascii="仿宋" w:hAnsi="仿宋" w:eastAsia="仿宋"/>
                <w:szCs w:val="21"/>
              </w:rPr>
            </w:pPr>
            <w:r>
              <w:rPr>
                <w:rFonts w:hint="eastAsia" w:ascii="仿宋" w:hAnsi="仿宋" w:eastAsia="仿宋"/>
                <w:szCs w:val="21"/>
              </w:rPr>
              <w:t>E</w:t>
            </w:r>
            <w:r>
              <w:rPr>
                <w:rFonts w:ascii="仿宋" w:hAnsi="仿宋" w:eastAsia="仿宋"/>
                <w:szCs w:val="21"/>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7" w:hRule="atLeast"/>
          <w:jc w:val="center"/>
        </w:trPr>
        <w:tc>
          <w:tcPr>
            <w:tcW w:w="710" w:type="dxa"/>
            <w:vAlign w:val="center"/>
          </w:tcPr>
          <w:p>
            <w:pPr>
              <w:adjustRightInd w:val="0"/>
              <w:snapToGrid w:val="0"/>
              <w:jc w:val="center"/>
              <w:rPr>
                <w:rFonts w:ascii="仿宋" w:hAnsi="仿宋" w:eastAsia="仿宋"/>
                <w:szCs w:val="21"/>
              </w:rPr>
            </w:pPr>
            <w:r>
              <w:rPr>
                <w:rFonts w:ascii="仿宋" w:hAnsi="仿宋" w:eastAsia="仿宋"/>
                <w:szCs w:val="21"/>
              </w:rPr>
              <w:t>5</w:t>
            </w:r>
          </w:p>
        </w:tc>
        <w:tc>
          <w:tcPr>
            <w:tcW w:w="2684" w:type="dxa"/>
            <w:vAlign w:val="center"/>
          </w:tcPr>
          <w:p>
            <w:pPr>
              <w:adjustRightInd w:val="0"/>
              <w:snapToGrid w:val="0"/>
              <w:jc w:val="center"/>
              <w:rPr>
                <w:rFonts w:ascii="仿宋" w:hAnsi="仿宋" w:eastAsia="仿宋"/>
                <w:szCs w:val="21"/>
              </w:rPr>
            </w:pPr>
            <w:r>
              <w:rPr>
                <w:rFonts w:hint="eastAsia" w:ascii="仿宋" w:hAnsi="仿宋" w:eastAsia="仿宋"/>
                <w:szCs w:val="21"/>
              </w:rPr>
              <w:t>基于性能的大跨径斜拉桥主塔概率地震风险分析</w:t>
            </w:r>
          </w:p>
        </w:tc>
        <w:tc>
          <w:tcPr>
            <w:tcW w:w="1134" w:type="dxa"/>
            <w:vAlign w:val="center"/>
          </w:tcPr>
          <w:p>
            <w:pPr>
              <w:adjustRightInd w:val="0"/>
              <w:snapToGrid w:val="0"/>
              <w:jc w:val="center"/>
              <w:rPr>
                <w:rFonts w:ascii="仿宋" w:hAnsi="仿宋" w:eastAsia="仿宋"/>
                <w:szCs w:val="21"/>
              </w:rPr>
            </w:pPr>
            <w:r>
              <w:rPr>
                <w:rFonts w:hint="eastAsia" w:ascii="仿宋" w:hAnsi="仿宋" w:eastAsia="仿宋"/>
                <w:szCs w:val="21"/>
              </w:rPr>
              <w:t>世界地震工程</w:t>
            </w:r>
          </w:p>
        </w:tc>
        <w:tc>
          <w:tcPr>
            <w:tcW w:w="709" w:type="dxa"/>
            <w:vAlign w:val="center"/>
          </w:tcPr>
          <w:p>
            <w:pPr>
              <w:adjustRightInd w:val="0"/>
              <w:snapToGrid w:val="0"/>
              <w:jc w:val="center"/>
              <w:rPr>
                <w:rFonts w:ascii="仿宋" w:hAnsi="仿宋" w:eastAsia="仿宋"/>
                <w:szCs w:val="21"/>
              </w:rPr>
            </w:pPr>
            <w:r>
              <w:rPr>
                <w:rFonts w:hint="eastAsia" w:ascii="仿宋" w:hAnsi="仿宋" w:eastAsia="仿宋"/>
                <w:szCs w:val="21"/>
              </w:rPr>
              <w:t>2</w:t>
            </w:r>
            <w:r>
              <w:rPr>
                <w:rFonts w:ascii="仿宋" w:hAnsi="仿宋" w:eastAsia="仿宋"/>
                <w:szCs w:val="21"/>
              </w:rPr>
              <w:t>018</w:t>
            </w:r>
          </w:p>
        </w:tc>
        <w:tc>
          <w:tcPr>
            <w:tcW w:w="2693" w:type="dxa"/>
            <w:vAlign w:val="center"/>
          </w:tcPr>
          <w:p>
            <w:pPr>
              <w:adjustRightInd w:val="0"/>
              <w:snapToGrid w:val="0"/>
              <w:jc w:val="center"/>
              <w:rPr>
                <w:rFonts w:ascii="仿宋" w:hAnsi="仿宋" w:eastAsia="仿宋"/>
                <w:szCs w:val="21"/>
              </w:rPr>
            </w:pPr>
            <w:r>
              <w:rPr>
                <w:rFonts w:hint="eastAsia" w:ascii="仿宋" w:hAnsi="仿宋" w:eastAsia="仿宋"/>
                <w:szCs w:val="21"/>
              </w:rPr>
              <w:t>武芳文、</w:t>
            </w:r>
            <w:r>
              <w:rPr>
                <w:rFonts w:ascii="仿宋" w:hAnsi="仿宋" w:eastAsia="仿宋"/>
                <w:szCs w:val="21"/>
              </w:rPr>
              <w:t>孟园英</w:t>
            </w:r>
            <w:r>
              <w:rPr>
                <w:rFonts w:hint="eastAsia" w:ascii="仿宋" w:hAnsi="仿宋" w:eastAsia="仿宋"/>
                <w:szCs w:val="21"/>
              </w:rPr>
              <w:t>、</w:t>
            </w:r>
            <w:r>
              <w:rPr>
                <w:rFonts w:ascii="仿宋" w:hAnsi="仿宋" w:eastAsia="仿宋"/>
                <w:szCs w:val="21"/>
              </w:rPr>
              <w:t>薛成凤</w:t>
            </w:r>
            <w:r>
              <w:rPr>
                <w:rFonts w:hint="eastAsia" w:ascii="仿宋" w:hAnsi="仿宋" w:eastAsia="仿宋"/>
                <w:szCs w:val="21"/>
              </w:rPr>
              <w:t>、</w:t>
            </w:r>
            <w:r>
              <w:rPr>
                <w:rFonts w:ascii="仿宋" w:hAnsi="仿宋" w:eastAsia="仿宋"/>
                <w:szCs w:val="21"/>
              </w:rPr>
              <w:t>杨源源</w:t>
            </w:r>
            <w:r>
              <w:rPr>
                <w:rFonts w:hint="eastAsia" w:ascii="仿宋" w:hAnsi="仿宋" w:eastAsia="仿宋"/>
                <w:szCs w:val="21"/>
              </w:rPr>
              <w:t>、</w:t>
            </w:r>
            <w:r>
              <w:rPr>
                <w:rFonts w:ascii="仿宋" w:hAnsi="仿宋" w:eastAsia="仿宋"/>
                <w:szCs w:val="21"/>
              </w:rPr>
              <w:t>纪全有</w:t>
            </w:r>
          </w:p>
        </w:tc>
        <w:tc>
          <w:tcPr>
            <w:tcW w:w="993" w:type="dxa"/>
            <w:vAlign w:val="center"/>
          </w:tcPr>
          <w:p>
            <w:pPr>
              <w:adjustRightInd w:val="0"/>
              <w:snapToGrid w:val="0"/>
              <w:jc w:val="center"/>
              <w:rPr>
                <w:rFonts w:ascii="仿宋" w:hAnsi="仿宋" w:eastAsia="仿宋"/>
                <w:szCs w:val="21"/>
              </w:rPr>
            </w:pPr>
            <w:r>
              <w:rPr>
                <w:rFonts w:hint="eastAsia" w:ascii="仿宋" w:hAnsi="仿宋" w:eastAsia="仿宋"/>
                <w:szCs w:val="21"/>
              </w:rPr>
              <w:t>中文核心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7" w:hRule="atLeast"/>
          <w:jc w:val="center"/>
        </w:trPr>
        <w:tc>
          <w:tcPr>
            <w:tcW w:w="710" w:type="dxa"/>
            <w:vAlign w:val="center"/>
          </w:tcPr>
          <w:p>
            <w:pPr>
              <w:adjustRightInd w:val="0"/>
              <w:snapToGrid w:val="0"/>
              <w:jc w:val="center"/>
              <w:rPr>
                <w:rFonts w:ascii="仿宋" w:hAnsi="仿宋" w:eastAsia="仿宋"/>
                <w:szCs w:val="21"/>
              </w:rPr>
            </w:pPr>
            <w:r>
              <w:rPr>
                <w:rFonts w:ascii="仿宋" w:hAnsi="仿宋" w:eastAsia="仿宋"/>
                <w:szCs w:val="21"/>
              </w:rPr>
              <w:t>6</w:t>
            </w:r>
          </w:p>
        </w:tc>
        <w:tc>
          <w:tcPr>
            <w:tcW w:w="2684" w:type="dxa"/>
            <w:vAlign w:val="center"/>
          </w:tcPr>
          <w:p>
            <w:pPr>
              <w:adjustRightInd w:val="0"/>
              <w:snapToGrid w:val="0"/>
              <w:ind w:firstLine="21" w:firstLineChars="10"/>
              <w:jc w:val="center"/>
              <w:rPr>
                <w:rFonts w:ascii="仿宋" w:hAnsi="仿宋" w:eastAsia="仿宋"/>
                <w:szCs w:val="21"/>
              </w:rPr>
            </w:pPr>
            <w:r>
              <w:rPr>
                <w:rFonts w:ascii="仿宋" w:hAnsi="仿宋" w:eastAsia="仿宋"/>
                <w:szCs w:val="21"/>
                <w:lang w:val="en-GB"/>
              </w:rPr>
              <w:t>Experimental Study on the Mechanical Properties of Perfobond Rib Shear Connectors with Steel Fiber High Strength Concrete</w:t>
            </w:r>
          </w:p>
        </w:tc>
        <w:tc>
          <w:tcPr>
            <w:tcW w:w="1134" w:type="dxa"/>
            <w:vAlign w:val="center"/>
          </w:tcPr>
          <w:p>
            <w:pPr>
              <w:adjustRightInd w:val="0"/>
              <w:snapToGrid w:val="0"/>
              <w:jc w:val="center"/>
              <w:rPr>
                <w:rFonts w:ascii="仿宋" w:hAnsi="仿宋" w:eastAsia="仿宋"/>
                <w:szCs w:val="21"/>
              </w:rPr>
            </w:pPr>
            <w:r>
              <w:rPr>
                <w:rFonts w:ascii="仿宋" w:hAnsi="仿宋" w:eastAsia="仿宋"/>
                <w:szCs w:val="21"/>
                <w:lang w:val="en-GB"/>
              </w:rPr>
              <w:t>Materials</w:t>
            </w:r>
          </w:p>
        </w:tc>
        <w:tc>
          <w:tcPr>
            <w:tcW w:w="709" w:type="dxa"/>
            <w:vAlign w:val="center"/>
          </w:tcPr>
          <w:p>
            <w:pPr>
              <w:adjustRightInd w:val="0"/>
              <w:snapToGrid w:val="0"/>
              <w:jc w:val="center"/>
              <w:rPr>
                <w:rFonts w:ascii="仿宋" w:hAnsi="仿宋" w:eastAsia="仿宋"/>
                <w:szCs w:val="21"/>
              </w:rPr>
            </w:pPr>
            <w:r>
              <w:rPr>
                <w:rFonts w:hint="eastAsia" w:ascii="仿宋" w:hAnsi="仿宋" w:eastAsia="仿宋"/>
                <w:szCs w:val="21"/>
              </w:rPr>
              <w:t>2</w:t>
            </w:r>
            <w:r>
              <w:rPr>
                <w:rFonts w:ascii="仿宋" w:hAnsi="仿宋" w:eastAsia="仿宋"/>
                <w:szCs w:val="21"/>
              </w:rPr>
              <w:t>021</w:t>
            </w:r>
          </w:p>
        </w:tc>
        <w:tc>
          <w:tcPr>
            <w:tcW w:w="2693" w:type="dxa"/>
            <w:vAlign w:val="center"/>
          </w:tcPr>
          <w:p>
            <w:pPr>
              <w:adjustRightInd w:val="0"/>
              <w:snapToGrid w:val="0"/>
              <w:jc w:val="center"/>
              <w:rPr>
                <w:rFonts w:ascii="仿宋" w:hAnsi="仿宋" w:eastAsia="仿宋"/>
                <w:szCs w:val="21"/>
              </w:rPr>
            </w:pPr>
            <w:r>
              <w:rPr>
                <w:rFonts w:hint="eastAsia" w:ascii="仿宋" w:hAnsi="仿宋" w:eastAsia="仿宋"/>
                <w:szCs w:val="21"/>
                <w:lang w:val="en-GB"/>
              </w:rPr>
              <w:t>武芳文、刘硕、薛成凤、杨康康、冯彦鹏</w:t>
            </w:r>
          </w:p>
        </w:tc>
        <w:tc>
          <w:tcPr>
            <w:tcW w:w="993" w:type="dxa"/>
            <w:vAlign w:val="center"/>
          </w:tcPr>
          <w:p>
            <w:pPr>
              <w:adjustRightInd w:val="0"/>
              <w:snapToGrid w:val="0"/>
              <w:jc w:val="center"/>
              <w:rPr>
                <w:rFonts w:ascii="仿宋" w:hAnsi="仿宋" w:eastAsia="仿宋"/>
                <w:szCs w:val="21"/>
              </w:rPr>
            </w:pPr>
            <w:r>
              <w:rPr>
                <w:rFonts w:hint="eastAsia" w:ascii="仿宋" w:hAnsi="仿宋" w:eastAsia="仿宋"/>
                <w:szCs w:val="21"/>
              </w:rPr>
              <w:t>S</w:t>
            </w:r>
            <w:r>
              <w:rPr>
                <w:rFonts w:ascii="仿宋" w:hAnsi="仿宋" w:eastAsia="仿宋"/>
                <w:szCs w:val="21"/>
              </w:rPr>
              <w:t>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7" w:hRule="atLeast"/>
          <w:jc w:val="center"/>
        </w:trPr>
        <w:tc>
          <w:tcPr>
            <w:tcW w:w="710" w:type="dxa"/>
            <w:vAlign w:val="center"/>
          </w:tcPr>
          <w:p>
            <w:pPr>
              <w:adjustRightInd w:val="0"/>
              <w:snapToGrid w:val="0"/>
              <w:jc w:val="center"/>
              <w:rPr>
                <w:rFonts w:ascii="仿宋" w:hAnsi="仿宋" w:eastAsia="仿宋"/>
                <w:szCs w:val="21"/>
              </w:rPr>
            </w:pPr>
            <w:r>
              <w:rPr>
                <w:rFonts w:ascii="仿宋" w:hAnsi="仿宋" w:eastAsia="仿宋"/>
                <w:szCs w:val="21"/>
              </w:rPr>
              <w:t>7</w:t>
            </w:r>
          </w:p>
        </w:tc>
        <w:tc>
          <w:tcPr>
            <w:tcW w:w="2684" w:type="dxa"/>
            <w:vAlign w:val="center"/>
          </w:tcPr>
          <w:p>
            <w:pPr>
              <w:adjustRightInd w:val="0"/>
              <w:snapToGrid w:val="0"/>
              <w:jc w:val="center"/>
              <w:rPr>
                <w:rFonts w:ascii="仿宋" w:hAnsi="仿宋" w:eastAsia="仿宋"/>
                <w:szCs w:val="21"/>
              </w:rPr>
            </w:pPr>
            <w:r>
              <w:rPr>
                <w:rFonts w:ascii="仿宋" w:hAnsi="仿宋" w:eastAsia="仿宋"/>
                <w:szCs w:val="21"/>
                <w:lang w:val="en-GB"/>
              </w:rPr>
              <w:t>Experimental Investigation on the Static Performance of Stud Connectors in Steel-HSFRC Composite Beams</w:t>
            </w:r>
          </w:p>
        </w:tc>
        <w:tc>
          <w:tcPr>
            <w:tcW w:w="1134" w:type="dxa"/>
            <w:vAlign w:val="center"/>
          </w:tcPr>
          <w:p>
            <w:pPr>
              <w:adjustRightInd w:val="0"/>
              <w:snapToGrid w:val="0"/>
              <w:ind w:leftChars="-1" w:hanging="2" w:hangingChars="1"/>
              <w:jc w:val="center"/>
              <w:rPr>
                <w:rFonts w:ascii="仿宋" w:hAnsi="仿宋" w:eastAsia="仿宋"/>
                <w:szCs w:val="21"/>
              </w:rPr>
            </w:pPr>
            <w:r>
              <w:rPr>
                <w:rFonts w:ascii="仿宋" w:hAnsi="仿宋" w:eastAsia="仿宋"/>
                <w:szCs w:val="21"/>
                <w:lang w:val="en-GB"/>
              </w:rPr>
              <w:t>Materials</w:t>
            </w:r>
          </w:p>
        </w:tc>
        <w:tc>
          <w:tcPr>
            <w:tcW w:w="709" w:type="dxa"/>
            <w:vAlign w:val="center"/>
          </w:tcPr>
          <w:p>
            <w:pPr>
              <w:adjustRightInd w:val="0"/>
              <w:snapToGrid w:val="0"/>
              <w:jc w:val="center"/>
              <w:rPr>
                <w:rFonts w:ascii="仿宋" w:hAnsi="仿宋" w:eastAsia="仿宋"/>
                <w:szCs w:val="21"/>
              </w:rPr>
            </w:pPr>
            <w:r>
              <w:rPr>
                <w:rFonts w:hint="eastAsia" w:ascii="仿宋" w:hAnsi="仿宋" w:eastAsia="仿宋"/>
                <w:szCs w:val="21"/>
              </w:rPr>
              <w:t>2</w:t>
            </w:r>
            <w:r>
              <w:rPr>
                <w:rFonts w:ascii="仿宋" w:hAnsi="仿宋" w:eastAsia="仿宋"/>
                <w:szCs w:val="21"/>
              </w:rPr>
              <w:t>021</w:t>
            </w:r>
          </w:p>
        </w:tc>
        <w:tc>
          <w:tcPr>
            <w:tcW w:w="2693" w:type="dxa"/>
            <w:vAlign w:val="center"/>
          </w:tcPr>
          <w:p>
            <w:pPr>
              <w:adjustRightInd w:val="0"/>
              <w:snapToGrid w:val="0"/>
              <w:jc w:val="center"/>
              <w:rPr>
                <w:rFonts w:ascii="仿宋" w:hAnsi="仿宋" w:eastAsia="仿宋"/>
                <w:szCs w:val="21"/>
              </w:rPr>
            </w:pPr>
            <w:r>
              <w:rPr>
                <w:rFonts w:hint="eastAsia" w:ascii="仿宋" w:hAnsi="仿宋" w:eastAsia="仿宋"/>
                <w:szCs w:val="21"/>
                <w:lang w:val="en-GB"/>
              </w:rPr>
              <w:t>武芳文、唐文龙、薛成凤、孙国瑞、冯彦鹏、张浩</w:t>
            </w:r>
          </w:p>
        </w:tc>
        <w:tc>
          <w:tcPr>
            <w:tcW w:w="993" w:type="dxa"/>
            <w:vAlign w:val="center"/>
          </w:tcPr>
          <w:p>
            <w:pPr>
              <w:adjustRightInd w:val="0"/>
              <w:snapToGrid w:val="0"/>
              <w:jc w:val="center"/>
              <w:rPr>
                <w:rFonts w:ascii="仿宋" w:hAnsi="仿宋" w:eastAsia="仿宋"/>
                <w:szCs w:val="21"/>
              </w:rPr>
            </w:pPr>
            <w:r>
              <w:rPr>
                <w:rFonts w:hint="eastAsia" w:ascii="仿宋" w:hAnsi="仿宋" w:eastAsia="仿宋"/>
                <w:szCs w:val="21"/>
              </w:rPr>
              <w:t>S</w:t>
            </w:r>
            <w:r>
              <w:rPr>
                <w:rFonts w:ascii="仿宋" w:hAnsi="仿宋" w:eastAsia="仿宋"/>
                <w:szCs w:val="21"/>
              </w:rPr>
              <w:t>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7" w:hRule="atLeast"/>
          <w:jc w:val="center"/>
        </w:trPr>
        <w:tc>
          <w:tcPr>
            <w:tcW w:w="710" w:type="dxa"/>
            <w:vAlign w:val="center"/>
          </w:tcPr>
          <w:p>
            <w:pPr>
              <w:adjustRightInd w:val="0"/>
              <w:snapToGrid w:val="0"/>
              <w:jc w:val="center"/>
              <w:rPr>
                <w:rFonts w:ascii="仿宋" w:hAnsi="仿宋" w:eastAsia="仿宋"/>
                <w:szCs w:val="21"/>
              </w:rPr>
            </w:pPr>
            <w:r>
              <w:rPr>
                <w:rFonts w:ascii="仿宋" w:hAnsi="仿宋" w:eastAsia="仿宋"/>
                <w:szCs w:val="21"/>
              </w:rPr>
              <w:t>8</w:t>
            </w:r>
          </w:p>
        </w:tc>
        <w:tc>
          <w:tcPr>
            <w:tcW w:w="2684" w:type="dxa"/>
            <w:vAlign w:val="center"/>
          </w:tcPr>
          <w:p>
            <w:pPr>
              <w:adjustRightInd w:val="0"/>
              <w:snapToGrid w:val="0"/>
              <w:jc w:val="center"/>
              <w:rPr>
                <w:rFonts w:ascii="仿宋" w:hAnsi="仿宋" w:eastAsia="仿宋"/>
                <w:szCs w:val="21"/>
                <w:lang w:val="en-GB"/>
              </w:rPr>
            </w:pPr>
            <w:r>
              <w:rPr>
                <w:rFonts w:hint="eastAsia" w:ascii="仿宋" w:hAnsi="仿宋" w:eastAsia="仿宋"/>
                <w:szCs w:val="21"/>
                <w:lang w:val="en-GB"/>
              </w:rPr>
              <w:t>钢-UHPC组合结构中栓钉剪力键力学性能研究</w:t>
            </w:r>
          </w:p>
        </w:tc>
        <w:tc>
          <w:tcPr>
            <w:tcW w:w="1134" w:type="dxa"/>
            <w:vAlign w:val="center"/>
          </w:tcPr>
          <w:p>
            <w:pPr>
              <w:adjustRightInd w:val="0"/>
              <w:snapToGrid w:val="0"/>
              <w:ind w:leftChars="-1" w:hanging="2" w:hangingChars="1"/>
              <w:jc w:val="center"/>
              <w:rPr>
                <w:rFonts w:ascii="仿宋" w:hAnsi="仿宋" w:eastAsia="仿宋"/>
                <w:szCs w:val="21"/>
                <w:lang w:val="en-GB"/>
              </w:rPr>
            </w:pPr>
            <w:r>
              <w:rPr>
                <w:rFonts w:hint="eastAsia" w:ascii="仿宋" w:hAnsi="仿宋" w:eastAsia="仿宋"/>
                <w:szCs w:val="21"/>
                <w:lang w:val="en-GB"/>
              </w:rPr>
              <w:t>工程力学</w:t>
            </w:r>
          </w:p>
        </w:tc>
        <w:tc>
          <w:tcPr>
            <w:tcW w:w="709" w:type="dxa"/>
            <w:vAlign w:val="center"/>
          </w:tcPr>
          <w:p>
            <w:pPr>
              <w:adjustRightInd w:val="0"/>
              <w:snapToGrid w:val="0"/>
              <w:jc w:val="center"/>
              <w:rPr>
                <w:rFonts w:ascii="仿宋" w:hAnsi="仿宋" w:eastAsia="仿宋"/>
                <w:szCs w:val="21"/>
              </w:rPr>
            </w:pPr>
            <w:r>
              <w:rPr>
                <w:rFonts w:hint="eastAsia" w:ascii="仿宋" w:hAnsi="仿宋" w:eastAsia="仿宋"/>
                <w:szCs w:val="21"/>
              </w:rPr>
              <w:t>2</w:t>
            </w:r>
            <w:r>
              <w:rPr>
                <w:rFonts w:ascii="仿宋" w:hAnsi="仿宋" w:eastAsia="仿宋"/>
                <w:szCs w:val="21"/>
              </w:rPr>
              <w:t>022</w:t>
            </w:r>
          </w:p>
        </w:tc>
        <w:tc>
          <w:tcPr>
            <w:tcW w:w="2693" w:type="dxa"/>
            <w:vAlign w:val="center"/>
          </w:tcPr>
          <w:p>
            <w:pPr>
              <w:adjustRightInd w:val="0"/>
              <w:snapToGrid w:val="0"/>
              <w:jc w:val="center"/>
              <w:rPr>
                <w:rFonts w:ascii="仿宋" w:hAnsi="仿宋" w:eastAsia="仿宋"/>
                <w:szCs w:val="21"/>
                <w:lang w:val="en-GB"/>
              </w:rPr>
            </w:pPr>
            <w:r>
              <w:rPr>
                <w:rFonts w:hint="eastAsia" w:ascii="仿宋" w:hAnsi="仿宋" w:eastAsia="仿宋"/>
                <w:szCs w:val="21"/>
                <w:lang w:val="en-GB"/>
              </w:rPr>
              <w:t>武芳文、冯彦鹏、戴君、王广倩、张景峰</w:t>
            </w:r>
          </w:p>
        </w:tc>
        <w:tc>
          <w:tcPr>
            <w:tcW w:w="993" w:type="dxa"/>
            <w:vAlign w:val="center"/>
          </w:tcPr>
          <w:p>
            <w:pPr>
              <w:adjustRightInd w:val="0"/>
              <w:snapToGrid w:val="0"/>
              <w:jc w:val="center"/>
              <w:rPr>
                <w:rFonts w:ascii="仿宋" w:hAnsi="仿宋" w:eastAsia="仿宋"/>
                <w:szCs w:val="21"/>
              </w:rPr>
            </w:pPr>
            <w:r>
              <w:rPr>
                <w:rFonts w:ascii="仿宋" w:hAnsi="仿宋" w:eastAsia="仿宋"/>
                <w:szCs w:val="21"/>
              </w:rPr>
              <w:t>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7" w:hRule="atLeast"/>
          <w:jc w:val="center"/>
        </w:trPr>
        <w:tc>
          <w:tcPr>
            <w:tcW w:w="710" w:type="dxa"/>
            <w:vAlign w:val="center"/>
          </w:tcPr>
          <w:p>
            <w:pPr>
              <w:adjustRightInd w:val="0"/>
              <w:snapToGrid w:val="0"/>
              <w:jc w:val="center"/>
              <w:rPr>
                <w:rFonts w:ascii="仿宋" w:hAnsi="仿宋" w:eastAsia="仿宋"/>
                <w:szCs w:val="21"/>
              </w:rPr>
            </w:pPr>
            <w:r>
              <w:rPr>
                <w:rFonts w:ascii="仿宋" w:hAnsi="仿宋" w:eastAsia="仿宋"/>
                <w:szCs w:val="21"/>
              </w:rPr>
              <w:t>9</w:t>
            </w:r>
          </w:p>
        </w:tc>
        <w:tc>
          <w:tcPr>
            <w:tcW w:w="2684" w:type="dxa"/>
            <w:vAlign w:val="center"/>
          </w:tcPr>
          <w:p>
            <w:pPr>
              <w:adjustRightInd w:val="0"/>
              <w:snapToGrid w:val="0"/>
              <w:ind w:firstLine="21" w:firstLineChars="10"/>
              <w:jc w:val="center"/>
              <w:rPr>
                <w:rFonts w:ascii="仿宋" w:hAnsi="仿宋" w:eastAsia="仿宋"/>
                <w:szCs w:val="21"/>
              </w:rPr>
            </w:pPr>
            <w:r>
              <w:rPr>
                <w:rFonts w:hint="eastAsia" w:ascii="仿宋" w:hAnsi="仿宋" w:eastAsia="仿宋"/>
                <w:szCs w:val="21"/>
              </w:rPr>
              <w:t>基于碰撞作用的大跨径斜拉桥地震响应分析</w:t>
            </w:r>
          </w:p>
        </w:tc>
        <w:tc>
          <w:tcPr>
            <w:tcW w:w="1134" w:type="dxa"/>
            <w:vAlign w:val="center"/>
          </w:tcPr>
          <w:p>
            <w:pPr>
              <w:adjustRightInd w:val="0"/>
              <w:snapToGrid w:val="0"/>
              <w:ind w:leftChars="-1" w:hanging="2" w:hangingChars="1"/>
              <w:jc w:val="center"/>
              <w:rPr>
                <w:rFonts w:ascii="仿宋" w:hAnsi="仿宋" w:eastAsia="仿宋"/>
                <w:szCs w:val="21"/>
              </w:rPr>
            </w:pPr>
            <w:r>
              <w:rPr>
                <w:rFonts w:hint="eastAsia" w:ascii="仿宋" w:hAnsi="仿宋" w:eastAsia="仿宋"/>
                <w:szCs w:val="21"/>
              </w:rPr>
              <w:t>地震研究</w:t>
            </w:r>
          </w:p>
        </w:tc>
        <w:tc>
          <w:tcPr>
            <w:tcW w:w="709" w:type="dxa"/>
            <w:vAlign w:val="center"/>
          </w:tcPr>
          <w:p>
            <w:pPr>
              <w:adjustRightInd w:val="0"/>
              <w:snapToGrid w:val="0"/>
              <w:jc w:val="center"/>
              <w:rPr>
                <w:rFonts w:ascii="仿宋" w:hAnsi="仿宋" w:eastAsia="仿宋"/>
                <w:szCs w:val="21"/>
              </w:rPr>
            </w:pPr>
            <w:r>
              <w:rPr>
                <w:rFonts w:hint="eastAsia" w:ascii="仿宋" w:hAnsi="仿宋" w:eastAsia="仿宋"/>
                <w:szCs w:val="21"/>
              </w:rPr>
              <w:t>2</w:t>
            </w:r>
            <w:r>
              <w:rPr>
                <w:rFonts w:ascii="仿宋" w:hAnsi="仿宋" w:eastAsia="仿宋"/>
                <w:szCs w:val="21"/>
              </w:rPr>
              <w:t>018</w:t>
            </w:r>
          </w:p>
        </w:tc>
        <w:tc>
          <w:tcPr>
            <w:tcW w:w="2693" w:type="dxa"/>
            <w:vAlign w:val="center"/>
          </w:tcPr>
          <w:p>
            <w:pPr>
              <w:adjustRightInd w:val="0"/>
              <w:snapToGrid w:val="0"/>
              <w:jc w:val="center"/>
              <w:rPr>
                <w:rFonts w:ascii="仿宋" w:hAnsi="仿宋" w:eastAsia="仿宋"/>
                <w:szCs w:val="21"/>
              </w:rPr>
            </w:pPr>
            <w:r>
              <w:rPr>
                <w:rFonts w:hint="eastAsia" w:ascii="仿宋" w:hAnsi="仿宋" w:eastAsia="仿宋"/>
                <w:szCs w:val="21"/>
              </w:rPr>
              <w:t>武芳文，孟园英，纪全有，杨源源</w:t>
            </w:r>
          </w:p>
        </w:tc>
        <w:tc>
          <w:tcPr>
            <w:tcW w:w="993" w:type="dxa"/>
            <w:vAlign w:val="center"/>
          </w:tcPr>
          <w:p>
            <w:pPr>
              <w:adjustRightInd w:val="0"/>
              <w:snapToGrid w:val="0"/>
              <w:jc w:val="center"/>
              <w:rPr>
                <w:rFonts w:ascii="仿宋" w:hAnsi="仿宋" w:eastAsia="仿宋"/>
                <w:szCs w:val="21"/>
              </w:rPr>
            </w:pPr>
            <w:r>
              <w:rPr>
                <w:rFonts w:hint="eastAsia" w:ascii="仿宋" w:hAnsi="仿宋" w:eastAsia="仿宋"/>
                <w:szCs w:val="21"/>
              </w:rPr>
              <w:t>中文核心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7" w:hRule="atLeast"/>
          <w:jc w:val="center"/>
        </w:trPr>
        <w:tc>
          <w:tcPr>
            <w:tcW w:w="710" w:type="dxa"/>
            <w:vAlign w:val="center"/>
          </w:tcPr>
          <w:p>
            <w:pPr>
              <w:adjustRightInd w:val="0"/>
              <w:snapToGrid w:val="0"/>
              <w:jc w:val="center"/>
              <w:rPr>
                <w:rFonts w:ascii="仿宋" w:hAnsi="仿宋" w:eastAsia="仿宋"/>
                <w:szCs w:val="21"/>
              </w:rPr>
            </w:pPr>
            <w:r>
              <w:rPr>
                <w:rFonts w:hint="eastAsia" w:ascii="仿宋" w:hAnsi="仿宋" w:eastAsia="仿宋"/>
                <w:szCs w:val="21"/>
              </w:rPr>
              <w:t>1</w:t>
            </w:r>
            <w:r>
              <w:rPr>
                <w:rFonts w:ascii="仿宋" w:hAnsi="仿宋" w:eastAsia="仿宋"/>
                <w:szCs w:val="21"/>
              </w:rPr>
              <w:t>0</w:t>
            </w:r>
          </w:p>
        </w:tc>
        <w:tc>
          <w:tcPr>
            <w:tcW w:w="2684" w:type="dxa"/>
            <w:vAlign w:val="center"/>
          </w:tcPr>
          <w:p>
            <w:pPr>
              <w:adjustRightInd w:val="0"/>
              <w:snapToGrid w:val="0"/>
              <w:ind w:firstLine="21" w:firstLineChars="10"/>
              <w:jc w:val="center"/>
              <w:rPr>
                <w:rFonts w:ascii="仿宋" w:hAnsi="仿宋" w:eastAsia="仿宋"/>
                <w:szCs w:val="21"/>
              </w:rPr>
            </w:pPr>
            <w:r>
              <w:rPr>
                <w:rFonts w:hint="eastAsia" w:ascii="仿宋" w:hAnsi="仿宋" w:eastAsia="仿宋"/>
                <w:szCs w:val="21"/>
              </w:rPr>
              <w:t>禹门口大桥边跨大节段合龙施工控制技术</w:t>
            </w:r>
          </w:p>
        </w:tc>
        <w:tc>
          <w:tcPr>
            <w:tcW w:w="1134" w:type="dxa"/>
            <w:vAlign w:val="center"/>
          </w:tcPr>
          <w:p>
            <w:pPr>
              <w:adjustRightInd w:val="0"/>
              <w:snapToGrid w:val="0"/>
              <w:ind w:leftChars="-1" w:hanging="2" w:hangingChars="1"/>
              <w:jc w:val="center"/>
              <w:rPr>
                <w:rFonts w:ascii="仿宋" w:hAnsi="仿宋" w:eastAsia="仿宋"/>
                <w:szCs w:val="21"/>
              </w:rPr>
            </w:pPr>
            <w:r>
              <w:rPr>
                <w:rFonts w:hint="eastAsia" w:ascii="仿宋" w:hAnsi="仿宋" w:eastAsia="仿宋"/>
                <w:szCs w:val="21"/>
              </w:rPr>
              <w:t>重庆交通大学学报</w:t>
            </w:r>
          </w:p>
        </w:tc>
        <w:tc>
          <w:tcPr>
            <w:tcW w:w="709" w:type="dxa"/>
            <w:vAlign w:val="center"/>
          </w:tcPr>
          <w:p>
            <w:pPr>
              <w:adjustRightInd w:val="0"/>
              <w:snapToGrid w:val="0"/>
              <w:jc w:val="center"/>
              <w:rPr>
                <w:rFonts w:ascii="仿宋" w:hAnsi="仿宋" w:eastAsia="仿宋"/>
                <w:szCs w:val="21"/>
              </w:rPr>
            </w:pPr>
            <w:r>
              <w:rPr>
                <w:rFonts w:hint="eastAsia" w:ascii="仿宋" w:hAnsi="仿宋" w:eastAsia="仿宋"/>
                <w:szCs w:val="21"/>
              </w:rPr>
              <w:t>2</w:t>
            </w:r>
            <w:r>
              <w:rPr>
                <w:rFonts w:ascii="仿宋" w:hAnsi="仿宋" w:eastAsia="仿宋"/>
                <w:szCs w:val="21"/>
              </w:rPr>
              <w:t>020</w:t>
            </w:r>
          </w:p>
        </w:tc>
        <w:tc>
          <w:tcPr>
            <w:tcW w:w="2693" w:type="dxa"/>
            <w:vAlign w:val="center"/>
          </w:tcPr>
          <w:p>
            <w:pPr>
              <w:adjustRightInd w:val="0"/>
              <w:snapToGrid w:val="0"/>
              <w:jc w:val="center"/>
              <w:rPr>
                <w:rFonts w:ascii="仿宋" w:hAnsi="仿宋" w:eastAsia="仿宋"/>
                <w:szCs w:val="21"/>
              </w:rPr>
            </w:pPr>
            <w:r>
              <w:rPr>
                <w:rFonts w:hint="eastAsia" w:ascii="仿宋" w:hAnsi="仿宋" w:eastAsia="仿宋"/>
                <w:szCs w:val="21"/>
              </w:rPr>
              <w:t>魏家乐，舒涛，王旭</w:t>
            </w:r>
          </w:p>
        </w:tc>
        <w:tc>
          <w:tcPr>
            <w:tcW w:w="993" w:type="dxa"/>
            <w:vAlign w:val="center"/>
          </w:tcPr>
          <w:p>
            <w:pPr>
              <w:adjustRightInd w:val="0"/>
              <w:snapToGrid w:val="0"/>
              <w:jc w:val="center"/>
              <w:rPr>
                <w:rFonts w:ascii="仿宋" w:hAnsi="仿宋" w:eastAsia="仿宋"/>
                <w:szCs w:val="21"/>
              </w:rPr>
            </w:pPr>
            <w:r>
              <w:rPr>
                <w:rFonts w:hint="eastAsia" w:ascii="仿宋" w:hAnsi="仿宋" w:eastAsia="仿宋"/>
                <w:szCs w:val="21"/>
              </w:rPr>
              <w:t>中文核心</w:t>
            </w:r>
          </w:p>
        </w:tc>
      </w:tr>
    </w:tbl>
    <w:p>
      <w:pPr>
        <w:adjustRightInd w:val="0"/>
        <w:snapToGrid w:val="0"/>
        <w:spacing w:line="360" w:lineRule="auto"/>
        <w:jc w:val="center"/>
        <w:rPr>
          <w:rFonts w:ascii="黑体" w:hAnsi="黑体" w:eastAsia="黑体"/>
          <w:sz w:val="24"/>
          <w:szCs w:val="32"/>
        </w:rPr>
      </w:pPr>
    </w:p>
    <w:p>
      <w:pPr>
        <w:widowControl/>
        <w:jc w:val="left"/>
        <w:rPr>
          <w:rFonts w:ascii="黑体" w:hAnsi="黑体" w:eastAsia="黑体"/>
          <w:sz w:val="24"/>
          <w:szCs w:val="32"/>
        </w:rPr>
      </w:pPr>
      <w:r>
        <w:rPr>
          <w:rFonts w:ascii="黑体" w:hAnsi="黑体" w:eastAsia="黑体"/>
          <w:sz w:val="24"/>
          <w:szCs w:val="32"/>
        </w:rPr>
        <w:br w:type="page"/>
      </w:r>
    </w:p>
    <w:p>
      <w:pPr>
        <w:adjustRightInd w:val="0"/>
        <w:snapToGrid w:val="0"/>
        <w:spacing w:line="360" w:lineRule="auto"/>
        <w:jc w:val="center"/>
        <w:rPr>
          <w:rFonts w:asciiTheme="majorEastAsia" w:hAnsiTheme="majorEastAsia" w:eastAsiaTheme="majorEastAsia"/>
          <w:b/>
          <w:bCs/>
          <w:sz w:val="24"/>
          <w:szCs w:val="32"/>
        </w:rPr>
      </w:pPr>
      <w:r>
        <w:rPr>
          <w:rFonts w:hint="eastAsia" w:asciiTheme="majorEastAsia" w:hAnsiTheme="majorEastAsia" w:eastAsiaTheme="majorEastAsia"/>
          <w:b/>
          <w:bCs/>
          <w:sz w:val="24"/>
          <w:szCs w:val="32"/>
        </w:rPr>
        <w:t>主要专利统计表</w:t>
      </w:r>
    </w:p>
    <w:tbl>
      <w:tblPr>
        <w:tblStyle w:val="6"/>
        <w:tblW w:w="874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7"/>
        <w:gridCol w:w="1901"/>
        <w:gridCol w:w="1463"/>
        <w:gridCol w:w="3074"/>
        <w:gridCol w:w="1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597" w:type="dxa"/>
            <w:vAlign w:val="center"/>
          </w:tcPr>
          <w:p>
            <w:pPr>
              <w:adjustRightInd w:val="0"/>
              <w:snapToGrid w:val="0"/>
              <w:ind w:left="-11" w:leftChars="-34" w:hanging="60" w:hangingChars="30"/>
              <w:jc w:val="center"/>
              <w:rPr>
                <w:rFonts w:ascii="仿宋" w:hAnsi="仿宋" w:eastAsia="仿宋"/>
                <w:sz w:val="20"/>
              </w:rPr>
            </w:pPr>
            <w:r>
              <w:rPr>
                <w:rFonts w:hint="eastAsia" w:ascii="仿宋" w:hAnsi="仿宋" w:eastAsia="仿宋"/>
                <w:sz w:val="20"/>
              </w:rPr>
              <w:t>序号</w:t>
            </w:r>
          </w:p>
        </w:tc>
        <w:tc>
          <w:tcPr>
            <w:tcW w:w="1901" w:type="dxa"/>
            <w:vAlign w:val="center"/>
          </w:tcPr>
          <w:p>
            <w:pPr>
              <w:adjustRightInd w:val="0"/>
              <w:snapToGrid w:val="0"/>
              <w:jc w:val="center"/>
              <w:rPr>
                <w:rFonts w:ascii="仿宋" w:hAnsi="仿宋" w:eastAsia="仿宋"/>
                <w:sz w:val="20"/>
              </w:rPr>
            </w:pPr>
            <w:r>
              <w:rPr>
                <w:rFonts w:hint="eastAsia" w:ascii="仿宋" w:hAnsi="仿宋" w:eastAsia="仿宋"/>
                <w:sz w:val="20"/>
              </w:rPr>
              <w:t>专利名称</w:t>
            </w:r>
          </w:p>
        </w:tc>
        <w:tc>
          <w:tcPr>
            <w:tcW w:w="1463" w:type="dxa"/>
            <w:vAlign w:val="center"/>
          </w:tcPr>
          <w:p>
            <w:pPr>
              <w:adjustRightInd w:val="0"/>
              <w:snapToGrid w:val="0"/>
              <w:ind w:left="-11" w:leftChars="-32" w:hanging="56" w:hangingChars="28"/>
              <w:jc w:val="center"/>
              <w:rPr>
                <w:rFonts w:ascii="仿宋" w:hAnsi="仿宋" w:eastAsia="仿宋"/>
                <w:sz w:val="20"/>
              </w:rPr>
            </w:pPr>
            <w:r>
              <w:rPr>
                <w:rFonts w:hint="eastAsia" w:ascii="仿宋" w:hAnsi="仿宋" w:eastAsia="仿宋"/>
                <w:sz w:val="20"/>
              </w:rPr>
              <w:t>专利号</w:t>
            </w:r>
          </w:p>
        </w:tc>
        <w:tc>
          <w:tcPr>
            <w:tcW w:w="3074" w:type="dxa"/>
            <w:vAlign w:val="center"/>
          </w:tcPr>
          <w:p>
            <w:pPr>
              <w:adjustRightInd w:val="0"/>
              <w:snapToGrid w:val="0"/>
              <w:ind w:left="-168"/>
              <w:jc w:val="center"/>
              <w:rPr>
                <w:rFonts w:ascii="仿宋" w:hAnsi="仿宋" w:eastAsia="仿宋"/>
                <w:sz w:val="20"/>
              </w:rPr>
            </w:pPr>
            <w:r>
              <w:rPr>
                <w:rFonts w:hint="eastAsia" w:ascii="仿宋" w:hAnsi="仿宋" w:eastAsia="仿宋"/>
                <w:sz w:val="20"/>
              </w:rPr>
              <w:t>专利权人</w:t>
            </w:r>
          </w:p>
        </w:tc>
        <w:tc>
          <w:tcPr>
            <w:tcW w:w="1713" w:type="dxa"/>
            <w:vAlign w:val="center"/>
          </w:tcPr>
          <w:p>
            <w:pPr>
              <w:adjustRightInd w:val="0"/>
              <w:snapToGrid w:val="0"/>
              <w:ind w:left="-52"/>
              <w:jc w:val="center"/>
              <w:rPr>
                <w:rFonts w:ascii="仿宋" w:hAnsi="仿宋" w:eastAsia="仿宋"/>
                <w:sz w:val="20"/>
              </w:rPr>
            </w:pPr>
            <w:r>
              <w:rPr>
                <w:rFonts w:hint="eastAsia" w:ascii="仿宋" w:hAnsi="仿宋" w:eastAsia="仿宋"/>
                <w:sz w:val="20"/>
              </w:rPr>
              <w:t>发明人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597" w:type="dxa"/>
            <w:vAlign w:val="center"/>
          </w:tcPr>
          <w:p>
            <w:pPr>
              <w:adjustRightInd w:val="0"/>
              <w:snapToGrid w:val="0"/>
              <w:ind w:firstLine="18" w:firstLineChars="9"/>
              <w:jc w:val="center"/>
              <w:rPr>
                <w:rFonts w:ascii="仿宋" w:hAnsi="仿宋" w:eastAsia="仿宋"/>
                <w:sz w:val="20"/>
              </w:rPr>
            </w:pPr>
            <w:r>
              <w:rPr>
                <w:rFonts w:hint="eastAsia" w:ascii="仿宋" w:hAnsi="仿宋" w:eastAsia="仿宋"/>
                <w:sz w:val="20"/>
              </w:rPr>
              <w:t>1</w:t>
            </w:r>
          </w:p>
        </w:tc>
        <w:tc>
          <w:tcPr>
            <w:tcW w:w="1901" w:type="dxa"/>
            <w:vAlign w:val="center"/>
          </w:tcPr>
          <w:p>
            <w:pPr>
              <w:adjustRightInd w:val="0"/>
              <w:snapToGrid w:val="0"/>
              <w:jc w:val="center"/>
              <w:rPr>
                <w:rFonts w:ascii="仿宋" w:hAnsi="仿宋" w:eastAsia="仿宋"/>
                <w:sz w:val="20"/>
              </w:rPr>
            </w:pPr>
            <w:r>
              <w:rPr>
                <w:rFonts w:ascii="仿宋" w:hAnsi="仿宋" w:eastAsia="仿宋"/>
                <w:sz w:val="20"/>
                <w:lang w:val="en-GB"/>
              </w:rPr>
              <w:t>一种大跨径钢混组合梁斜拉桥临时墩支设方法</w:t>
            </w:r>
          </w:p>
        </w:tc>
        <w:tc>
          <w:tcPr>
            <w:tcW w:w="1463" w:type="dxa"/>
            <w:vAlign w:val="center"/>
          </w:tcPr>
          <w:p>
            <w:pPr>
              <w:adjustRightInd w:val="0"/>
              <w:snapToGrid w:val="0"/>
              <w:ind w:left="-11" w:leftChars="-32" w:hanging="56" w:hangingChars="28"/>
              <w:jc w:val="center"/>
              <w:rPr>
                <w:rFonts w:ascii="仿宋" w:hAnsi="仿宋" w:eastAsia="仿宋"/>
                <w:sz w:val="20"/>
              </w:rPr>
            </w:pPr>
            <w:r>
              <w:rPr>
                <w:rFonts w:ascii="仿宋" w:hAnsi="仿宋" w:eastAsia="仿宋"/>
                <w:sz w:val="20"/>
                <w:lang w:val="en-GB"/>
              </w:rPr>
              <w:t>ZL 2020 1 0251099.8</w:t>
            </w:r>
          </w:p>
        </w:tc>
        <w:tc>
          <w:tcPr>
            <w:tcW w:w="3074" w:type="dxa"/>
            <w:vAlign w:val="center"/>
          </w:tcPr>
          <w:p>
            <w:pPr>
              <w:adjustRightInd w:val="0"/>
              <w:snapToGrid w:val="0"/>
              <w:ind w:left="-168"/>
              <w:jc w:val="center"/>
              <w:rPr>
                <w:rFonts w:ascii="仿宋" w:hAnsi="仿宋" w:eastAsia="仿宋"/>
                <w:sz w:val="20"/>
              </w:rPr>
            </w:pPr>
            <w:r>
              <w:rPr>
                <w:rFonts w:hint="eastAsia" w:ascii="仿宋" w:hAnsi="仿宋" w:eastAsia="仿宋"/>
                <w:sz w:val="20"/>
              </w:rPr>
              <w:t>陕西通宇公路研究所有限公司</w:t>
            </w:r>
          </w:p>
        </w:tc>
        <w:tc>
          <w:tcPr>
            <w:tcW w:w="1713" w:type="dxa"/>
            <w:vAlign w:val="center"/>
          </w:tcPr>
          <w:p>
            <w:pPr>
              <w:adjustRightInd w:val="0"/>
              <w:snapToGrid w:val="0"/>
              <w:ind w:left="-52"/>
              <w:jc w:val="center"/>
              <w:rPr>
                <w:rFonts w:ascii="仿宋" w:hAnsi="仿宋" w:eastAsia="仿宋"/>
                <w:sz w:val="20"/>
              </w:rPr>
            </w:pPr>
            <w:r>
              <w:rPr>
                <w:rFonts w:hint="eastAsia" w:ascii="仿宋" w:hAnsi="仿宋" w:eastAsia="仿宋"/>
                <w:sz w:val="20"/>
              </w:rPr>
              <w:t>魏家乐、舒涛、杨继承、朱东方、雷波涛、张记众、黄源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597" w:type="dxa"/>
            <w:vAlign w:val="center"/>
          </w:tcPr>
          <w:p>
            <w:pPr>
              <w:adjustRightInd w:val="0"/>
              <w:snapToGrid w:val="0"/>
              <w:ind w:firstLine="18" w:firstLineChars="9"/>
              <w:jc w:val="center"/>
              <w:rPr>
                <w:rFonts w:ascii="仿宋" w:hAnsi="仿宋" w:eastAsia="仿宋"/>
                <w:sz w:val="20"/>
              </w:rPr>
            </w:pPr>
            <w:r>
              <w:rPr>
                <w:rFonts w:hint="eastAsia" w:ascii="仿宋" w:hAnsi="仿宋" w:eastAsia="仿宋"/>
                <w:sz w:val="20"/>
              </w:rPr>
              <w:t>2</w:t>
            </w:r>
          </w:p>
        </w:tc>
        <w:tc>
          <w:tcPr>
            <w:tcW w:w="1901" w:type="dxa"/>
            <w:vAlign w:val="center"/>
          </w:tcPr>
          <w:p>
            <w:pPr>
              <w:adjustRightInd w:val="0"/>
              <w:snapToGrid w:val="0"/>
              <w:jc w:val="center"/>
              <w:rPr>
                <w:rFonts w:ascii="仿宋" w:hAnsi="仿宋" w:eastAsia="仿宋"/>
                <w:sz w:val="20"/>
              </w:rPr>
            </w:pPr>
            <w:r>
              <w:rPr>
                <w:rFonts w:ascii="仿宋" w:hAnsi="仿宋" w:eastAsia="仿宋"/>
                <w:sz w:val="20"/>
                <w:lang w:val="en-GB"/>
              </w:rPr>
              <w:t>一种抽砂船</w:t>
            </w:r>
          </w:p>
        </w:tc>
        <w:tc>
          <w:tcPr>
            <w:tcW w:w="1463" w:type="dxa"/>
            <w:vAlign w:val="center"/>
          </w:tcPr>
          <w:p>
            <w:pPr>
              <w:adjustRightInd w:val="0"/>
              <w:snapToGrid w:val="0"/>
              <w:ind w:left="-11" w:leftChars="-32" w:hanging="56" w:hangingChars="28"/>
              <w:jc w:val="center"/>
              <w:rPr>
                <w:rFonts w:ascii="仿宋" w:hAnsi="仿宋" w:eastAsia="仿宋"/>
                <w:sz w:val="20"/>
              </w:rPr>
            </w:pPr>
            <w:r>
              <w:rPr>
                <w:rFonts w:ascii="仿宋" w:hAnsi="仿宋" w:eastAsia="仿宋"/>
                <w:sz w:val="20"/>
                <w:lang w:val="en-GB"/>
              </w:rPr>
              <w:t>ZL 2019 1 1366411.1</w:t>
            </w:r>
          </w:p>
        </w:tc>
        <w:tc>
          <w:tcPr>
            <w:tcW w:w="3074" w:type="dxa"/>
            <w:vAlign w:val="center"/>
          </w:tcPr>
          <w:p>
            <w:pPr>
              <w:adjustRightInd w:val="0"/>
              <w:snapToGrid w:val="0"/>
              <w:ind w:left="-168"/>
              <w:jc w:val="center"/>
              <w:rPr>
                <w:rFonts w:ascii="仿宋" w:hAnsi="仿宋" w:eastAsia="仿宋"/>
                <w:sz w:val="20"/>
              </w:rPr>
            </w:pPr>
            <w:r>
              <w:rPr>
                <w:rFonts w:hint="eastAsia" w:ascii="仿宋" w:hAnsi="仿宋" w:eastAsia="仿宋"/>
                <w:sz w:val="20"/>
              </w:rPr>
              <w:t>中交隧道工程局有限公司</w:t>
            </w:r>
          </w:p>
          <w:p>
            <w:pPr>
              <w:adjustRightInd w:val="0"/>
              <w:snapToGrid w:val="0"/>
              <w:ind w:left="-168"/>
              <w:jc w:val="center"/>
              <w:rPr>
                <w:rFonts w:ascii="仿宋" w:hAnsi="仿宋" w:eastAsia="仿宋"/>
                <w:sz w:val="20"/>
              </w:rPr>
            </w:pPr>
            <w:r>
              <w:rPr>
                <w:rFonts w:hint="eastAsia" w:ascii="仿宋" w:hAnsi="仿宋" w:eastAsia="仿宋"/>
                <w:sz w:val="20"/>
              </w:rPr>
              <w:t>中交一公局西北工程有限公司</w:t>
            </w:r>
          </w:p>
        </w:tc>
        <w:tc>
          <w:tcPr>
            <w:tcW w:w="1713" w:type="dxa"/>
            <w:vAlign w:val="center"/>
          </w:tcPr>
          <w:p>
            <w:pPr>
              <w:adjustRightInd w:val="0"/>
              <w:snapToGrid w:val="0"/>
              <w:ind w:left="-52"/>
              <w:jc w:val="center"/>
              <w:rPr>
                <w:rFonts w:ascii="仿宋" w:hAnsi="仿宋" w:eastAsia="仿宋"/>
                <w:sz w:val="20"/>
              </w:rPr>
            </w:pPr>
            <w:r>
              <w:rPr>
                <w:rFonts w:hint="eastAsia" w:ascii="仿宋" w:hAnsi="仿宋" w:eastAsia="仿宋"/>
                <w:sz w:val="20"/>
              </w:rPr>
              <w:t>文辉、张凯、薛平安、李凯、陈才、杨博婷、唐立昕、王乐宁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597" w:type="dxa"/>
            <w:vAlign w:val="center"/>
          </w:tcPr>
          <w:p>
            <w:pPr>
              <w:adjustRightInd w:val="0"/>
              <w:snapToGrid w:val="0"/>
              <w:ind w:firstLine="18" w:firstLineChars="9"/>
              <w:jc w:val="center"/>
              <w:rPr>
                <w:rFonts w:ascii="仿宋" w:hAnsi="仿宋" w:eastAsia="仿宋"/>
                <w:sz w:val="20"/>
              </w:rPr>
            </w:pPr>
            <w:r>
              <w:rPr>
                <w:rFonts w:hint="eastAsia" w:ascii="仿宋" w:hAnsi="仿宋" w:eastAsia="仿宋"/>
                <w:sz w:val="20"/>
              </w:rPr>
              <w:t>3</w:t>
            </w:r>
          </w:p>
        </w:tc>
        <w:tc>
          <w:tcPr>
            <w:tcW w:w="1901" w:type="dxa"/>
            <w:vAlign w:val="center"/>
          </w:tcPr>
          <w:p>
            <w:pPr>
              <w:adjustRightInd w:val="0"/>
              <w:snapToGrid w:val="0"/>
              <w:jc w:val="center"/>
              <w:rPr>
                <w:rFonts w:ascii="仿宋" w:hAnsi="仿宋" w:eastAsia="仿宋"/>
                <w:sz w:val="20"/>
              </w:rPr>
            </w:pPr>
            <w:r>
              <w:rPr>
                <w:rFonts w:ascii="仿宋" w:hAnsi="仿宋" w:eastAsia="仿宋"/>
                <w:sz w:val="20"/>
                <w:lang w:val="en-GB"/>
              </w:rPr>
              <w:t>一种钢板压弯机</w:t>
            </w:r>
          </w:p>
        </w:tc>
        <w:tc>
          <w:tcPr>
            <w:tcW w:w="1463" w:type="dxa"/>
            <w:vAlign w:val="center"/>
          </w:tcPr>
          <w:p>
            <w:pPr>
              <w:adjustRightInd w:val="0"/>
              <w:snapToGrid w:val="0"/>
              <w:ind w:left="-11" w:leftChars="-32" w:hanging="56" w:hangingChars="28"/>
              <w:jc w:val="center"/>
              <w:rPr>
                <w:rFonts w:ascii="仿宋" w:hAnsi="仿宋" w:eastAsia="仿宋"/>
                <w:sz w:val="20"/>
              </w:rPr>
            </w:pPr>
            <w:r>
              <w:rPr>
                <w:rFonts w:ascii="仿宋" w:hAnsi="仿宋" w:eastAsia="仿宋"/>
                <w:sz w:val="20"/>
                <w:lang w:val="en-GB"/>
              </w:rPr>
              <w:t>ZL 2019 1 1351184.5</w:t>
            </w:r>
          </w:p>
        </w:tc>
        <w:tc>
          <w:tcPr>
            <w:tcW w:w="3074" w:type="dxa"/>
            <w:vAlign w:val="center"/>
          </w:tcPr>
          <w:p>
            <w:pPr>
              <w:adjustRightInd w:val="0"/>
              <w:snapToGrid w:val="0"/>
              <w:ind w:left="-168"/>
              <w:jc w:val="center"/>
              <w:rPr>
                <w:rFonts w:ascii="仿宋" w:hAnsi="仿宋" w:eastAsia="仿宋"/>
                <w:sz w:val="20"/>
              </w:rPr>
            </w:pPr>
            <w:r>
              <w:rPr>
                <w:rFonts w:hint="eastAsia" w:ascii="仿宋" w:hAnsi="仿宋" w:eastAsia="仿宋"/>
                <w:sz w:val="20"/>
              </w:rPr>
              <w:t>中交隧道工程局有限公司</w:t>
            </w:r>
          </w:p>
          <w:p>
            <w:pPr>
              <w:adjustRightInd w:val="0"/>
              <w:snapToGrid w:val="0"/>
              <w:ind w:left="-168"/>
              <w:jc w:val="center"/>
              <w:rPr>
                <w:rFonts w:ascii="仿宋" w:hAnsi="仿宋" w:eastAsia="仿宋"/>
                <w:sz w:val="20"/>
              </w:rPr>
            </w:pPr>
            <w:r>
              <w:rPr>
                <w:rFonts w:hint="eastAsia" w:ascii="仿宋" w:hAnsi="仿宋" w:eastAsia="仿宋"/>
                <w:sz w:val="20"/>
              </w:rPr>
              <w:t>中交一公局西北工程有限公司</w:t>
            </w:r>
          </w:p>
        </w:tc>
        <w:tc>
          <w:tcPr>
            <w:tcW w:w="1713" w:type="dxa"/>
            <w:vAlign w:val="center"/>
          </w:tcPr>
          <w:p>
            <w:pPr>
              <w:adjustRightInd w:val="0"/>
              <w:snapToGrid w:val="0"/>
              <w:ind w:left="-52"/>
              <w:jc w:val="center"/>
              <w:rPr>
                <w:rFonts w:ascii="仿宋" w:hAnsi="仿宋" w:eastAsia="仿宋"/>
                <w:sz w:val="20"/>
              </w:rPr>
            </w:pPr>
            <w:r>
              <w:rPr>
                <w:rFonts w:hint="eastAsia" w:ascii="仿宋" w:hAnsi="仿宋" w:eastAsia="仿宋"/>
                <w:sz w:val="20"/>
              </w:rPr>
              <w:t>梁建军、陈才、孙吕红、李凯、杨博婷、李广亿、唐立昕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597" w:type="dxa"/>
            <w:vAlign w:val="center"/>
          </w:tcPr>
          <w:p>
            <w:pPr>
              <w:adjustRightInd w:val="0"/>
              <w:snapToGrid w:val="0"/>
              <w:ind w:firstLine="18" w:firstLineChars="9"/>
              <w:jc w:val="center"/>
              <w:rPr>
                <w:rFonts w:ascii="仿宋" w:hAnsi="仿宋" w:eastAsia="仿宋"/>
                <w:sz w:val="20"/>
              </w:rPr>
            </w:pPr>
            <w:r>
              <w:rPr>
                <w:rFonts w:hint="eastAsia" w:ascii="仿宋" w:hAnsi="仿宋" w:eastAsia="仿宋"/>
                <w:sz w:val="20"/>
              </w:rPr>
              <w:t>4</w:t>
            </w:r>
          </w:p>
        </w:tc>
        <w:tc>
          <w:tcPr>
            <w:tcW w:w="1901" w:type="dxa"/>
            <w:vAlign w:val="center"/>
          </w:tcPr>
          <w:p>
            <w:pPr>
              <w:adjustRightInd w:val="0"/>
              <w:snapToGrid w:val="0"/>
              <w:jc w:val="center"/>
              <w:rPr>
                <w:rFonts w:ascii="仿宋" w:hAnsi="仿宋" w:eastAsia="仿宋"/>
                <w:sz w:val="20"/>
              </w:rPr>
            </w:pPr>
            <w:r>
              <w:rPr>
                <w:rFonts w:ascii="仿宋" w:hAnsi="仿宋" w:eastAsia="仿宋"/>
                <w:sz w:val="20"/>
                <w:lang w:val="en-GB"/>
              </w:rPr>
              <w:t>一种模板除锈机</w:t>
            </w:r>
          </w:p>
        </w:tc>
        <w:tc>
          <w:tcPr>
            <w:tcW w:w="1463" w:type="dxa"/>
            <w:vAlign w:val="center"/>
          </w:tcPr>
          <w:p>
            <w:pPr>
              <w:adjustRightInd w:val="0"/>
              <w:snapToGrid w:val="0"/>
              <w:ind w:left="-11" w:leftChars="-32" w:hanging="56" w:hangingChars="28"/>
              <w:jc w:val="center"/>
              <w:rPr>
                <w:rFonts w:ascii="仿宋" w:hAnsi="仿宋" w:eastAsia="仿宋"/>
                <w:sz w:val="20"/>
              </w:rPr>
            </w:pPr>
            <w:r>
              <w:rPr>
                <w:rFonts w:ascii="仿宋" w:hAnsi="仿宋" w:eastAsia="仿宋"/>
                <w:sz w:val="20"/>
                <w:lang w:val="en-GB"/>
              </w:rPr>
              <w:t>ZL 2019 1 1349688.3</w:t>
            </w:r>
          </w:p>
        </w:tc>
        <w:tc>
          <w:tcPr>
            <w:tcW w:w="3074" w:type="dxa"/>
            <w:vAlign w:val="center"/>
          </w:tcPr>
          <w:p>
            <w:pPr>
              <w:adjustRightInd w:val="0"/>
              <w:snapToGrid w:val="0"/>
              <w:ind w:left="-168"/>
              <w:jc w:val="center"/>
              <w:rPr>
                <w:rFonts w:ascii="仿宋" w:hAnsi="仿宋" w:eastAsia="仿宋"/>
                <w:sz w:val="20"/>
              </w:rPr>
            </w:pPr>
            <w:r>
              <w:rPr>
                <w:rFonts w:hint="eastAsia" w:ascii="仿宋" w:hAnsi="仿宋" w:eastAsia="仿宋"/>
                <w:sz w:val="20"/>
              </w:rPr>
              <w:t>中交隧道工程局有限公司</w:t>
            </w:r>
          </w:p>
          <w:p>
            <w:pPr>
              <w:adjustRightInd w:val="0"/>
              <w:snapToGrid w:val="0"/>
              <w:ind w:left="-168"/>
              <w:jc w:val="center"/>
              <w:rPr>
                <w:rFonts w:ascii="仿宋" w:hAnsi="仿宋" w:eastAsia="仿宋"/>
                <w:sz w:val="20"/>
              </w:rPr>
            </w:pPr>
            <w:r>
              <w:rPr>
                <w:rFonts w:hint="eastAsia" w:ascii="仿宋" w:hAnsi="仿宋" w:eastAsia="仿宋"/>
                <w:sz w:val="20"/>
              </w:rPr>
              <w:t>中交一公局西北工程有限公司</w:t>
            </w:r>
          </w:p>
        </w:tc>
        <w:tc>
          <w:tcPr>
            <w:tcW w:w="1713" w:type="dxa"/>
            <w:vAlign w:val="center"/>
          </w:tcPr>
          <w:p>
            <w:pPr>
              <w:adjustRightInd w:val="0"/>
              <w:snapToGrid w:val="0"/>
              <w:ind w:left="-52"/>
              <w:jc w:val="center"/>
              <w:rPr>
                <w:rFonts w:ascii="仿宋" w:hAnsi="仿宋" w:eastAsia="仿宋"/>
                <w:sz w:val="20"/>
              </w:rPr>
            </w:pPr>
            <w:r>
              <w:rPr>
                <w:rFonts w:hint="eastAsia" w:ascii="仿宋" w:hAnsi="仿宋" w:eastAsia="仿宋"/>
                <w:sz w:val="20"/>
              </w:rPr>
              <w:t>唐新湖、魏来、郭伟平、李凯、陈才、杨博婷、朱韶军、李广亿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597" w:type="dxa"/>
            <w:vAlign w:val="center"/>
          </w:tcPr>
          <w:p>
            <w:pPr>
              <w:adjustRightInd w:val="0"/>
              <w:snapToGrid w:val="0"/>
              <w:ind w:firstLine="18" w:firstLineChars="9"/>
              <w:jc w:val="center"/>
              <w:rPr>
                <w:rFonts w:ascii="仿宋" w:hAnsi="仿宋" w:eastAsia="仿宋"/>
                <w:sz w:val="20"/>
              </w:rPr>
            </w:pPr>
            <w:r>
              <w:rPr>
                <w:rFonts w:hint="eastAsia" w:ascii="仿宋" w:hAnsi="仿宋" w:eastAsia="仿宋"/>
                <w:sz w:val="20"/>
              </w:rPr>
              <w:t>5</w:t>
            </w:r>
          </w:p>
        </w:tc>
        <w:tc>
          <w:tcPr>
            <w:tcW w:w="1901" w:type="dxa"/>
            <w:vAlign w:val="center"/>
          </w:tcPr>
          <w:p>
            <w:pPr>
              <w:adjustRightInd w:val="0"/>
              <w:snapToGrid w:val="0"/>
              <w:jc w:val="center"/>
              <w:rPr>
                <w:rFonts w:ascii="仿宋" w:hAnsi="仿宋" w:eastAsia="仿宋"/>
                <w:sz w:val="20"/>
              </w:rPr>
            </w:pPr>
            <w:r>
              <w:rPr>
                <w:rFonts w:ascii="仿宋" w:hAnsi="仿宋" w:eastAsia="仿宋"/>
                <w:sz w:val="20"/>
                <w:lang w:val="en-GB"/>
              </w:rPr>
              <w:t>一种喷漆用挡风板运输支架</w:t>
            </w:r>
          </w:p>
        </w:tc>
        <w:tc>
          <w:tcPr>
            <w:tcW w:w="1463" w:type="dxa"/>
            <w:vAlign w:val="center"/>
          </w:tcPr>
          <w:p>
            <w:pPr>
              <w:adjustRightInd w:val="0"/>
              <w:snapToGrid w:val="0"/>
              <w:ind w:left="-11" w:leftChars="-32" w:hanging="56" w:hangingChars="28"/>
              <w:jc w:val="center"/>
              <w:rPr>
                <w:rFonts w:ascii="仿宋" w:hAnsi="仿宋" w:eastAsia="仿宋"/>
                <w:sz w:val="20"/>
              </w:rPr>
            </w:pPr>
            <w:r>
              <w:rPr>
                <w:rFonts w:ascii="仿宋" w:hAnsi="仿宋" w:eastAsia="仿宋"/>
                <w:sz w:val="20"/>
                <w:lang w:val="en-GB"/>
              </w:rPr>
              <w:t>ZL 2019 1 1349734.X</w:t>
            </w:r>
          </w:p>
        </w:tc>
        <w:tc>
          <w:tcPr>
            <w:tcW w:w="3074" w:type="dxa"/>
            <w:vAlign w:val="center"/>
          </w:tcPr>
          <w:p>
            <w:pPr>
              <w:adjustRightInd w:val="0"/>
              <w:snapToGrid w:val="0"/>
              <w:ind w:left="-168"/>
              <w:jc w:val="center"/>
              <w:rPr>
                <w:rFonts w:ascii="仿宋" w:hAnsi="仿宋" w:eastAsia="仿宋"/>
                <w:sz w:val="20"/>
              </w:rPr>
            </w:pPr>
            <w:r>
              <w:rPr>
                <w:rFonts w:hint="eastAsia" w:ascii="仿宋" w:hAnsi="仿宋" w:eastAsia="仿宋"/>
                <w:sz w:val="20"/>
              </w:rPr>
              <w:t>中交隧道工程局有限公司</w:t>
            </w:r>
          </w:p>
          <w:p>
            <w:pPr>
              <w:adjustRightInd w:val="0"/>
              <w:snapToGrid w:val="0"/>
              <w:ind w:left="-168"/>
              <w:jc w:val="center"/>
              <w:rPr>
                <w:rFonts w:ascii="仿宋" w:hAnsi="仿宋" w:eastAsia="仿宋"/>
                <w:sz w:val="20"/>
              </w:rPr>
            </w:pPr>
            <w:r>
              <w:rPr>
                <w:rFonts w:hint="eastAsia" w:ascii="仿宋" w:hAnsi="仿宋" w:eastAsia="仿宋"/>
                <w:sz w:val="20"/>
              </w:rPr>
              <w:t>中交一公局西北工程有限公司</w:t>
            </w:r>
          </w:p>
        </w:tc>
        <w:tc>
          <w:tcPr>
            <w:tcW w:w="1713" w:type="dxa"/>
            <w:vAlign w:val="center"/>
          </w:tcPr>
          <w:p>
            <w:pPr>
              <w:adjustRightInd w:val="0"/>
              <w:snapToGrid w:val="0"/>
              <w:ind w:left="-52"/>
              <w:jc w:val="center"/>
              <w:rPr>
                <w:rFonts w:ascii="仿宋" w:hAnsi="仿宋" w:eastAsia="仿宋"/>
                <w:sz w:val="20"/>
              </w:rPr>
            </w:pPr>
            <w:r>
              <w:rPr>
                <w:rFonts w:hint="eastAsia" w:ascii="仿宋" w:hAnsi="仿宋" w:eastAsia="仿宋"/>
                <w:sz w:val="20"/>
              </w:rPr>
              <w:t>梁建军、赵文俊、潘孙龙、李凯、陈才、杨博婷、周华欣、李广亿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597" w:type="dxa"/>
            <w:vAlign w:val="center"/>
          </w:tcPr>
          <w:p>
            <w:pPr>
              <w:adjustRightInd w:val="0"/>
              <w:snapToGrid w:val="0"/>
              <w:ind w:firstLine="18" w:firstLineChars="9"/>
              <w:jc w:val="center"/>
              <w:rPr>
                <w:rFonts w:ascii="仿宋" w:hAnsi="仿宋" w:eastAsia="仿宋"/>
                <w:sz w:val="20"/>
              </w:rPr>
            </w:pPr>
            <w:r>
              <w:rPr>
                <w:rFonts w:hint="eastAsia" w:ascii="仿宋" w:hAnsi="仿宋" w:eastAsia="仿宋"/>
                <w:sz w:val="20"/>
              </w:rPr>
              <w:t>6</w:t>
            </w:r>
          </w:p>
        </w:tc>
        <w:tc>
          <w:tcPr>
            <w:tcW w:w="1901" w:type="dxa"/>
            <w:vAlign w:val="center"/>
          </w:tcPr>
          <w:p>
            <w:pPr>
              <w:adjustRightInd w:val="0"/>
              <w:snapToGrid w:val="0"/>
              <w:jc w:val="center"/>
              <w:rPr>
                <w:rFonts w:ascii="仿宋" w:hAnsi="仿宋" w:eastAsia="仿宋"/>
                <w:sz w:val="20"/>
              </w:rPr>
            </w:pPr>
            <w:r>
              <w:rPr>
                <w:rFonts w:hint="eastAsia" w:ascii="仿宋" w:hAnsi="仿宋" w:eastAsia="仿宋"/>
                <w:sz w:val="20"/>
              </w:rPr>
              <w:t>一种灌浆套筒插入钢筋定位装置及其使用方法</w:t>
            </w:r>
          </w:p>
        </w:tc>
        <w:tc>
          <w:tcPr>
            <w:tcW w:w="1463" w:type="dxa"/>
            <w:vAlign w:val="center"/>
          </w:tcPr>
          <w:p>
            <w:pPr>
              <w:adjustRightInd w:val="0"/>
              <w:snapToGrid w:val="0"/>
              <w:ind w:left="-11" w:leftChars="-32" w:hanging="56" w:hangingChars="28"/>
              <w:jc w:val="center"/>
              <w:rPr>
                <w:rFonts w:ascii="仿宋" w:hAnsi="仿宋" w:eastAsia="仿宋"/>
                <w:sz w:val="20"/>
              </w:rPr>
            </w:pPr>
            <w:r>
              <w:rPr>
                <w:rFonts w:ascii="仿宋" w:hAnsi="仿宋" w:eastAsia="仿宋"/>
                <w:sz w:val="20"/>
              </w:rPr>
              <w:t xml:space="preserve">ZL </w:t>
            </w:r>
            <w:r>
              <w:rPr>
                <w:rFonts w:hint="eastAsia" w:ascii="仿宋" w:hAnsi="仿宋" w:eastAsia="仿宋"/>
                <w:sz w:val="20"/>
              </w:rPr>
              <w:t>2</w:t>
            </w:r>
            <w:r>
              <w:rPr>
                <w:rFonts w:ascii="仿宋" w:hAnsi="仿宋" w:eastAsia="仿宋"/>
                <w:sz w:val="20"/>
              </w:rPr>
              <w:t>021 1 10314276.7</w:t>
            </w:r>
          </w:p>
        </w:tc>
        <w:tc>
          <w:tcPr>
            <w:tcW w:w="3074" w:type="dxa"/>
            <w:vAlign w:val="center"/>
          </w:tcPr>
          <w:p>
            <w:pPr>
              <w:adjustRightInd w:val="0"/>
              <w:snapToGrid w:val="0"/>
              <w:ind w:left="-168"/>
              <w:jc w:val="center"/>
              <w:rPr>
                <w:rFonts w:ascii="仿宋" w:hAnsi="仿宋" w:eastAsia="仿宋"/>
                <w:sz w:val="20"/>
              </w:rPr>
            </w:pPr>
            <w:r>
              <w:rPr>
                <w:rFonts w:hint="eastAsia" w:ascii="仿宋" w:hAnsi="仿宋" w:eastAsia="仿宋"/>
                <w:sz w:val="20"/>
              </w:rPr>
              <w:t>长安大学</w:t>
            </w:r>
          </w:p>
        </w:tc>
        <w:tc>
          <w:tcPr>
            <w:tcW w:w="1713" w:type="dxa"/>
            <w:vAlign w:val="center"/>
          </w:tcPr>
          <w:p>
            <w:pPr>
              <w:adjustRightInd w:val="0"/>
              <w:snapToGrid w:val="0"/>
              <w:ind w:left="-52"/>
              <w:jc w:val="center"/>
              <w:rPr>
                <w:rFonts w:ascii="仿宋" w:hAnsi="仿宋" w:eastAsia="仿宋"/>
                <w:sz w:val="20"/>
              </w:rPr>
            </w:pPr>
            <w:r>
              <w:rPr>
                <w:rFonts w:hint="eastAsia" w:ascii="仿宋" w:hAnsi="仿宋" w:eastAsia="仿宋"/>
                <w:sz w:val="20"/>
              </w:rPr>
              <w:t>刘来君、张智举、雷松、曹锦承、丁昊、谢亮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597" w:type="dxa"/>
            <w:vAlign w:val="center"/>
          </w:tcPr>
          <w:p>
            <w:pPr>
              <w:adjustRightInd w:val="0"/>
              <w:snapToGrid w:val="0"/>
              <w:ind w:firstLine="18" w:firstLineChars="9"/>
              <w:jc w:val="center"/>
              <w:rPr>
                <w:rFonts w:ascii="仿宋" w:hAnsi="仿宋" w:eastAsia="仿宋"/>
                <w:sz w:val="20"/>
              </w:rPr>
            </w:pPr>
            <w:r>
              <w:rPr>
                <w:rFonts w:hint="eastAsia" w:ascii="仿宋" w:hAnsi="仿宋" w:eastAsia="仿宋"/>
                <w:sz w:val="20"/>
              </w:rPr>
              <w:t>7</w:t>
            </w:r>
          </w:p>
        </w:tc>
        <w:tc>
          <w:tcPr>
            <w:tcW w:w="1901" w:type="dxa"/>
            <w:vAlign w:val="center"/>
          </w:tcPr>
          <w:p>
            <w:pPr>
              <w:adjustRightInd w:val="0"/>
              <w:snapToGrid w:val="0"/>
              <w:jc w:val="center"/>
              <w:rPr>
                <w:rFonts w:ascii="仿宋" w:hAnsi="仿宋" w:eastAsia="仿宋"/>
                <w:sz w:val="20"/>
              </w:rPr>
            </w:pPr>
            <w:r>
              <w:rPr>
                <w:rFonts w:hint="eastAsia" w:ascii="仿宋" w:hAnsi="仿宋" w:eastAsia="仿宋"/>
                <w:sz w:val="20"/>
              </w:rPr>
              <w:t>一种灌浆套筒及连接钢筋定位装置及其使用方法</w:t>
            </w:r>
          </w:p>
        </w:tc>
        <w:tc>
          <w:tcPr>
            <w:tcW w:w="1463" w:type="dxa"/>
            <w:vAlign w:val="center"/>
          </w:tcPr>
          <w:p>
            <w:pPr>
              <w:adjustRightInd w:val="0"/>
              <w:snapToGrid w:val="0"/>
              <w:ind w:left="-11" w:leftChars="-32" w:hanging="56" w:hangingChars="28"/>
              <w:jc w:val="center"/>
              <w:rPr>
                <w:rFonts w:ascii="仿宋" w:hAnsi="仿宋" w:eastAsia="仿宋"/>
                <w:sz w:val="20"/>
              </w:rPr>
            </w:pPr>
            <w:r>
              <w:rPr>
                <w:rFonts w:ascii="仿宋" w:hAnsi="仿宋" w:eastAsia="仿宋"/>
                <w:sz w:val="20"/>
              </w:rPr>
              <w:t xml:space="preserve">ZL </w:t>
            </w:r>
            <w:r>
              <w:rPr>
                <w:rFonts w:hint="eastAsia" w:ascii="仿宋" w:hAnsi="仿宋" w:eastAsia="仿宋"/>
                <w:sz w:val="20"/>
              </w:rPr>
              <w:t>2</w:t>
            </w:r>
            <w:r>
              <w:rPr>
                <w:rFonts w:ascii="仿宋" w:hAnsi="仿宋" w:eastAsia="仿宋"/>
                <w:sz w:val="20"/>
              </w:rPr>
              <w:t>021 1 10291041.0</w:t>
            </w:r>
          </w:p>
        </w:tc>
        <w:tc>
          <w:tcPr>
            <w:tcW w:w="3074" w:type="dxa"/>
            <w:vAlign w:val="center"/>
          </w:tcPr>
          <w:p>
            <w:pPr>
              <w:adjustRightInd w:val="0"/>
              <w:snapToGrid w:val="0"/>
              <w:ind w:left="-168"/>
              <w:jc w:val="center"/>
              <w:rPr>
                <w:rFonts w:ascii="仿宋" w:hAnsi="仿宋" w:eastAsia="仿宋"/>
                <w:sz w:val="20"/>
              </w:rPr>
            </w:pPr>
            <w:r>
              <w:rPr>
                <w:rFonts w:hint="eastAsia" w:ascii="仿宋" w:hAnsi="仿宋" w:eastAsia="仿宋"/>
                <w:sz w:val="20"/>
              </w:rPr>
              <w:t>长安大学</w:t>
            </w:r>
          </w:p>
        </w:tc>
        <w:tc>
          <w:tcPr>
            <w:tcW w:w="1713" w:type="dxa"/>
            <w:vAlign w:val="center"/>
          </w:tcPr>
          <w:p>
            <w:pPr>
              <w:adjustRightInd w:val="0"/>
              <w:snapToGrid w:val="0"/>
              <w:ind w:left="-52"/>
              <w:jc w:val="center"/>
              <w:rPr>
                <w:rFonts w:ascii="仿宋" w:hAnsi="仿宋" w:eastAsia="仿宋"/>
                <w:sz w:val="20"/>
              </w:rPr>
            </w:pPr>
            <w:r>
              <w:rPr>
                <w:rFonts w:hint="eastAsia" w:ascii="仿宋" w:hAnsi="仿宋" w:eastAsia="仿宋"/>
                <w:sz w:val="20"/>
              </w:rPr>
              <w:t>刘来君、沈艺宁、雷松、张帅帅、于长江、张杰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597" w:type="dxa"/>
            <w:vAlign w:val="center"/>
          </w:tcPr>
          <w:p>
            <w:pPr>
              <w:adjustRightInd w:val="0"/>
              <w:snapToGrid w:val="0"/>
              <w:ind w:firstLine="18" w:firstLineChars="9"/>
              <w:jc w:val="center"/>
              <w:rPr>
                <w:rFonts w:ascii="仿宋" w:hAnsi="仿宋" w:eastAsia="仿宋"/>
                <w:sz w:val="20"/>
              </w:rPr>
            </w:pPr>
            <w:r>
              <w:rPr>
                <w:rFonts w:ascii="仿宋" w:hAnsi="仿宋" w:eastAsia="仿宋"/>
                <w:sz w:val="20"/>
              </w:rPr>
              <w:t>8</w:t>
            </w:r>
          </w:p>
        </w:tc>
        <w:tc>
          <w:tcPr>
            <w:tcW w:w="1901" w:type="dxa"/>
            <w:vAlign w:val="center"/>
          </w:tcPr>
          <w:p>
            <w:pPr>
              <w:adjustRightInd w:val="0"/>
              <w:snapToGrid w:val="0"/>
              <w:jc w:val="center"/>
              <w:rPr>
                <w:rFonts w:ascii="仿宋" w:hAnsi="仿宋" w:eastAsia="仿宋"/>
                <w:sz w:val="20"/>
              </w:rPr>
            </w:pPr>
            <w:r>
              <w:rPr>
                <w:rFonts w:ascii="仿宋" w:hAnsi="仿宋" w:eastAsia="仿宋"/>
                <w:sz w:val="20"/>
                <w:lang w:val="en-GB"/>
              </w:rPr>
              <w:t>一种大跨径钢混组合梁斜拉桥临时墩</w:t>
            </w:r>
          </w:p>
        </w:tc>
        <w:tc>
          <w:tcPr>
            <w:tcW w:w="1463" w:type="dxa"/>
            <w:vAlign w:val="center"/>
          </w:tcPr>
          <w:p>
            <w:pPr>
              <w:adjustRightInd w:val="0"/>
              <w:snapToGrid w:val="0"/>
              <w:ind w:left="-11" w:leftChars="-32" w:hanging="56" w:hangingChars="28"/>
              <w:jc w:val="center"/>
              <w:rPr>
                <w:rFonts w:ascii="仿宋" w:hAnsi="仿宋" w:eastAsia="仿宋"/>
                <w:sz w:val="20"/>
              </w:rPr>
            </w:pPr>
            <w:r>
              <w:rPr>
                <w:rFonts w:ascii="仿宋" w:hAnsi="仿宋" w:eastAsia="仿宋"/>
                <w:sz w:val="20"/>
                <w:lang w:val="en-GB"/>
              </w:rPr>
              <w:t>ZL 2020 2 0461073.1</w:t>
            </w:r>
          </w:p>
        </w:tc>
        <w:tc>
          <w:tcPr>
            <w:tcW w:w="3074" w:type="dxa"/>
            <w:vAlign w:val="center"/>
          </w:tcPr>
          <w:p>
            <w:pPr>
              <w:adjustRightInd w:val="0"/>
              <w:snapToGrid w:val="0"/>
              <w:ind w:left="-168"/>
              <w:jc w:val="center"/>
              <w:rPr>
                <w:rFonts w:ascii="仿宋" w:hAnsi="仿宋" w:eastAsia="仿宋"/>
                <w:sz w:val="20"/>
              </w:rPr>
            </w:pPr>
            <w:r>
              <w:rPr>
                <w:rFonts w:hint="eastAsia" w:ascii="仿宋" w:hAnsi="仿宋" w:eastAsia="仿宋"/>
                <w:sz w:val="20"/>
              </w:rPr>
              <w:t>陕西通宇公路研究所有限公司</w:t>
            </w:r>
          </w:p>
        </w:tc>
        <w:tc>
          <w:tcPr>
            <w:tcW w:w="1713" w:type="dxa"/>
            <w:vAlign w:val="center"/>
          </w:tcPr>
          <w:p>
            <w:pPr>
              <w:adjustRightInd w:val="0"/>
              <w:snapToGrid w:val="0"/>
              <w:ind w:left="-52"/>
              <w:jc w:val="center"/>
              <w:rPr>
                <w:rFonts w:ascii="仿宋" w:hAnsi="仿宋" w:eastAsia="仿宋"/>
                <w:sz w:val="20"/>
              </w:rPr>
            </w:pPr>
            <w:r>
              <w:rPr>
                <w:rFonts w:hint="eastAsia" w:ascii="仿宋" w:hAnsi="仿宋" w:eastAsia="仿宋"/>
                <w:sz w:val="20"/>
              </w:rPr>
              <w:t>魏家乐、舒涛、杨继承、朱东方、雷波涛、张记众、黄源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6" w:hRule="atLeast"/>
          <w:jc w:val="center"/>
        </w:trPr>
        <w:tc>
          <w:tcPr>
            <w:tcW w:w="597" w:type="dxa"/>
            <w:vAlign w:val="center"/>
          </w:tcPr>
          <w:p>
            <w:pPr>
              <w:adjustRightInd w:val="0"/>
              <w:snapToGrid w:val="0"/>
              <w:ind w:firstLine="18" w:firstLineChars="9"/>
              <w:jc w:val="center"/>
              <w:rPr>
                <w:rFonts w:ascii="仿宋" w:hAnsi="仿宋" w:eastAsia="仿宋"/>
                <w:sz w:val="20"/>
              </w:rPr>
            </w:pPr>
            <w:r>
              <w:rPr>
                <w:rFonts w:hint="eastAsia" w:ascii="仿宋" w:hAnsi="仿宋" w:eastAsia="仿宋"/>
                <w:sz w:val="20"/>
              </w:rPr>
              <w:t>9</w:t>
            </w:r>
          </w:p>
        </w:tc>
        <w:tc>
          <w:tcPr>
            <w:tcW w:w="1901" w:type="dxa"/>
            <w:vAlign w:val="center"/>
          </w:tcPr>
          <w:p>
            <w:pPr>
              <w:adjustRightInd w:val="0"/>
              <w:snapToGrid w:val="0"/>
              <w:jc w:val="center"/>
              <w:rPr>
                <w:rFonts w:ascii="仿宋" w:hAnsi="仿宋" w:eastAsia="仿宋"/>
                <w:sz w:val="20"/>
              </w:rPr>
            </w:pPr>
            <w:r>
              <w:rPr>
                <w:rFonts w:hint="eastAsia" w:ascii="仿宋" w:hAnsi="仿宋" w:eastAsia="仿宋"/>
                <w:sz w:val="20"/>
                <w:lang w:val="en-GB"/>
              </w:rPr>
              <w:t>一</w:t>
            </w:r>
            <w:r>
              <w:rPr>
                <w:rFonts w:ascii="仿宋" w:hAnsi="仿宋" w:eastAsia="仿宋"/>
                <w:sz w:val="20"/>
                <w:lang w:val="en-GB"/>
              </w:rPr>
              <w:t>种索塔爬模体系施工用自动喷淋养护系统</w:t>
            </w:r>
          </w:p>
        </w:tc>
        <w:tc>
          <w:tcPr>
            <w:tcW w:w="1463" w:type="dxa"/>
            <w:vAlign w:val="center"/>
          </w:tcPr>
          <w:p>
            <w:pPr>
              <w:adjustRightInd w:val="0"/>
              <w:snapToGrid w:val="0"/>
              <w:ind w:left="-11" w:leftChars="-32" w:hanging="56" w:hangingChars="28"/>
              <w:jc w:val="center"/>
              <w:rPr>
                <w:rFonts w:ascii="仿宋" w:hAnsi="仿宋" w:eastAsia="仿宋"/>
                <w:sz w:val="20"/>
              </w:rPr>
            </w:pPr>
            <w:r>
              <w:rPr>
                <w:rFonts w:ascii="仿宋" w:hAnsi="仿宋" w:eastAsia="仿宋"/>
                <w:sz w:val="20"/>
                <w:lang w:val="en-GB"/>
              </w:rPr>
              <w:t>ZL 2018 2 1419109.9</w:t>
            </w:r>
          </w:p>
        </w:tc>
        <w:tc>
          <w:tcPr>
            <w:tcW w:w="3074" w:type="dxa"/>
            <w:vAlign w:val="center"/>
          </w:tcPr>
          <w:p>
            <w:pPr>
              <w:adjustRightInd w:val="0"/>
              <w:snapToGrid w:val="0"/>
              <w:ind w:left="-168"/>
              <w:jc w:val="center"/>
              <w:rPr>
                <w:rFonts w:ascii="仿宋" w:hAnsi="仿宋" w:eastAsia="仿宋"/>
                <w:sz w:val="20"/>
              </w:rPr>
            </w:pPr>
            <w:r>
              <w:rPr>
                <w:rFonts w:hint="eastAsia" w:ascii="仿宋" w:hAnsi="仿宋" w:eastAsia="仿宋"/>
                <w:sz w:val="20"/>
              </w:rPr>
              <w:t>中交隧道工程局有限公司</w:t>
            </w:r>
          </w:p>
          <w:p>
            <w:pPr>
              <w:adjustRightInd w:val="0"/>
              <w:snapToGrid w:val="0"/>
              <w:ind w:left="-168"/>
              <w:jc w:val="center"/>
              <w:rPr>
                <w:rFonts w:ascii="仿宋" w:hAnsi="仿宋" w:eastAsia="仿宋"/>
                <w:sz w:val="20"/>
              </w:rPr>
            </w:pPr>
            <w:r>
              <w:rPr>
                <w:rFonts w:hint="eastAsia" w:ascii="仿宋" w:hAnsi="仿宋" w:eastAsia="仿宋"/>
                <w:sz w:val="20"/>
              </w:rPr>
              <w:t>长安大学</w:t>
            </w:r>
          </w:p>
        </w:tc>
        <w:tc>
          <w:tcPr>
            <w:tcW w:w="1713" w:type="dxa"/>
            <w:vAlign w:val="center"/>
          </w:tcPr>
          <w:p>
            <w:pPr>
              <w:adjustRightInd w:val="0"/>
              <w:snapToGrid w:val="0"/>
              <w:ind w:left="-52"/>
              <w:jc w:val="center"/>
              <w:rPr>
                <w:rFonts w:ascii="仿宋" w:hAnsi="仿宋" w:eastAsia="仿宋"/>
                <w:sz w:val="20"/>
              </w:rPr>
            </w:pPr>
            <w:r>
              <w:rPr>
                <w:rFonts w:hint="eastAsia" w:ascii="仿宋" w:hAnsi="仿宋" w:eastAsia="仿宋"/>
                <w:sz w:val="20"/>
              </w:rPr>
              <w:t>郝良秋、梁建军、刘来君、张筱雨、彭恺、武芳文、李凯、王愚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6" w:hRule="atLeast"/>
          <w:jc w:val="center"/>
        </w:trPr>
        <w:tc>
          <w:tcPr>
            <w:tcW w:w="597" w:type="dxa"/>
            <w:vAlign w:val="center"/>
          </w:tcPr>
          <w:p>
            <w:pPr>
              <w:adjustRightInd w:val="0"/>
              <w:snapToGrid w:val="0"/>
              <w:ind w:firstLine="18" w:firstLineChars="9"/>
              <w:jc w:val="center"/>
              <w:rPr>
                <w:rFonts w:ascii="仿宋" w:hAnsi="仿宋" w:eastAsia="仿宋"/>
                <w:sz w:val="20"/>
              </w:rPr>
            </w:pPr>
            <w:r>
              <w:rPr>
                <w:rFonts w:hint="eastAsia" w:ascii="仿宋" w:hAnsi="仿宋" w:eastAsia="仿宋"/>
                <w:sz w:val="20"/>
              </w:rPr>
              <w:t>1</w:t>
            </w:r>
            <w:r>
              <w:rPr>
                <w:rFonts w:ascii="仿宋" w:hAnsi="仿宋" w:eastAsia="仿宋"/>
                <w:sz w:val="20"/>
              </w:rPr>
              <w:t>0</w:t>
            </w:r>
          </w:p>
        </w:tc>
        <w:tc>
          <w:tcPr>
            <w:tcW w:w="1901" w:type="dxa"/>
            <w:vAlign w:val="center"/>
          </w:tcPr>
          <w:p>
            <w:pPr>
              <w:adjustRightInd w:val="0"/>
              <w:snapToGrid w:val="0"/>
              <w:jc w:val="center"/>
              <w:rPr>
                <w:rFonts w:ascii="仿宋" w:hAnsi="仿宋" w:eastAsia="仿宋"/>
                <w:sz w:val="20"/>
              </w:rPr>
            </w:pPr>
            <w:r>
              <w:rPr>
                <w:rFonts w:ascii="仿宋" w:hAnsi="仿宋" w:eastAsia="仿宋"/>
                <w:sz w:val="20"/>
                <w:lang w:val="en-GB"/>
              </w:rPr>
              <w:t>一种现浇桥面板多处钢绞线同时穿束装置</w:t>
            </w:r>
          </w:p>
        </w:tc>
        <w:tc>
          <w:tcPr>
            <w:tcW w:w="1463" w:type="dxa"/>
            <w:vAlign w:val="center"/>
          </w:tcPr>
          <w:p>
            <w:pPr>
              <w:adjustRightInd w:val="0"/>
              <w:snapToGrid w:val="0"/>
              <w:ind w:left="-11" w:leftChars="-32" w:hanging="56" w:hangingChars="28"/>
              <w:jc w:val="center"/>
              <w:rPr>
                <w:rFonts w:ascii="仿宋" w:hAnsi="仿宋" w:eastAsia="仿宋"/>
                <w:sz w:val="20"/>
              </w:rPr>
            </w:pPr>
            <w:r>
              <w:rPr>
                <w:rFonts w:ascii="仿宋" w:hAnsi="仿宋" w:eastAsia="仿宋"/>
                <w:sz w:val="20"/>
                <w:lang w:val="en-GB"/>
              </w:rPr>
              <w:t>ZL 2018 2 1419542.2</w:t>
            </w:r>
          </w:p>
        </w:tc>
        <w:tc>
          <w:tcPr>
            <w:tcW w:w="3074" w:type="dxa"/>
            <w:vAlign w:val="center"/>
          </w:tcPr>
          <w:p>
            <w:pPr>
              <w:adjustRightInd w:val="0"/>
              <w:snapToGrid w:val="0"/>
              <w:ind w:left="-168"/>
              <w:jc w:val="center"/>
              <w:rPr>
                <w:rFonts w:ascii="仿宋" w:hAnsi="仿宋" w:eastAsia="仿宋"/>
                <w:sz w:val="20"/>
              </w:rPr>
            </w:pPr>
            <w:r>
              <w:rPr>
                <w:rFonts w:hint="eastAsia" w:ascii="仿宋" w:hAnsi="仿宋" w:eastAsia="仿宋"/>
                <w:sz w:val="20"/>
              </w:rPr>
              <w:t>中交隧道工程局有限公司</w:t>
            </w:r>
          </w:p>
          <w:p>
            <w:pPr>
              <w:adjustRightInd w:val="0"/>
              <w:snapToGrid w:val="0"/>
              <w:ind w:left="-168"/>
              <w:jc w:val="center"/>
              <w:rPr>
                <w:rFonts w:ascii="仿宋" w:hAnsi="仿宋" w:eastAsia="仿宋"/>
                <w:sz w:val="20"/>
              </w:rPr>
            </w:pPr>
            <w:r>
              <w:rPr>
                <w:rFonts w:hint="eastAsia" w:ascii="仿宋" w:hAnsi="仿宋" w:eastAsia="仿宋"/>
                <w:sz w:val="20"/>
              </w:rPr>
              <w:t>长安大学</w:t>
            </w:r>
          </w:p>
        </w:tc>
        <w:tc>
          <w:tcPr>
            <w:tcW w:w="1713" w:type="dxa"/>
            <w:vAlign w:val="center"/>
          </w:tcPr>
          <w:p>
            <w:pPr>
              <w:adjustRightInd w:val="0"/>
              <w:snapToGrid w:val="0"/>
              <w:ind w:left="-52"/>
              <w:jc w:val="center"/>
              <w:rPr>
                <w:rFonts w:ascii="仿宋" w:hAnsi="仿宋" w:eastAsia="仿宋"/>
                <w:sz w:val="20"/>
              </w:rPr>
            </w:pPr>
            <w:r>
              <w:rPr>
                <w:rFonts w:hint="eastAsia" w:ascii="仿宋" w:hAnsi="仿宋" w:eastAsia="仿宋"/>
                <w:sz w:val="20"/>
              </w:rPr>
              <w:t>郝良秋、梁建军、刘来君、张筱雨、段凯凯、赵俊杰、武芳文、李凯</w:t>
            </w:r>
          </w:p>
        </w:tc>
      </w:tr>
    </w:tbl>
    <w:p>
      <w:pPr>
        <w:adjustRightInd w:val="0"/>
        <w:snapToGrid w:val="0"/>
        <w:spacing w:before="156" w:beforeLines="50" w:line="360" w:lineRule="auto"/>
        <w:jc w:val="center"/>
        <w:rPr>
          <w:rFonts w:ascii="仿宋" w:hAnsi="仿宋" w:eastAsia="仿宋"/>
          <w:b/>
          <w:bCs/>
          <w:sz w:val="24"/>
          <w:szCs w:val="32"/>
        </w:rPr>
      </w:pPr>
    </w:p>
    <w:p>
      <w:pPr>
        <w:widowControl/>
        <w:jc w:val="left"/>
        <w:rPr>
          <w:rFonts w:ascii="仿宋" w:hAnsi="仿宋" w:eastAsia="仿宋"/>
          <w:b/>
          <w:bCs/>
          <w:sz w:val="24"/>
          <w:szCs w:val="32"/>
        </w:rPr>
      </w:pPr>
      <w:r>
        <w:rPr>
          <w:rFonts w:ascii="仿宋" w:hAnsi="仿宋" w:eastAsia="仿宋"/>
          <w:b/>
          <w:bCs/>
          <w:sz w:val="24"/>
          <w:szCs w:val="32"/>
        </w:rPr>
        <w:br w:type="page"/>
      </w:r>
    </w:p>
    <w:p>
      <w:pPr>
        <w:adjustRightInd w:val="0"/>
        <w:snapToGrid w:val="0"/>
        <w:spacing w:before="156" w:beforeLines="50" w:line="360" w:lineRule="auto"/>
        <w:jc w:val="center"/>
        <w:rPr>
          <w:rFonts w:ascii="仿宋" w:hAnsi="仿宋" w:eastAsia="仿宋"/>
          <w:b/>
          <w:bCs/>
          <w:sz w:val="24"/>
          <w:szCs w:val="32"/>
        </w:rPr>
      </w:pPr>
      <w:r>
        <w:rPr>
          <w:rFonts w:hint="eastAsia" w:ascii="仿宋" w:hAnsi="仿宋" w:eastAsia="仿宋"/>
          <w:b/>
          <w:bCs/>
          <w:sz w:val="24"/>
          <w:szCs w:val="32"/>
        </w:rPr>
        <w:t>标准规范</w:t>
      </w:r>
    </w:p>
    <w:tbl>
      <w:tblPr>
        <w:tblStyle w:val="6"/>
        <w:tblW w:w="90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3659"/>
        <w:gridCol w:w="1549"/>
        <w:gridCol w:w="850"/>
        <w:gridCol w:w="2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710" w:type="dxa"/>
            <w:vAlign w:val="center"/>
          </w:tcPr>
          <w:p>
            <w:pPr>
              <w:adjustRightInd w:val="0"/>
              <w:snapToGrid w:val="0"/>
              <w:jc w:val="center"/>
              <w:rPr>
                <w:rFonts w:ascii="仿宋" w:hAnsi="仿宋" w:eastAsia="仿宋"/>
                <w:szCs w:val="21"/>
              </w:rPr>
            </w:pPr>
            <w:r>
              <w:rPr>
                <w:rFonts w:hint="eastAsia" w:ascii="仿宋" w:hAnsi="仿宋" w:eastAsia="仿宋" w:cs="仿宋_GB2312"/>
                <w:szCs w:val="21"/>
              </w:rPr>
              <w:t>序号</w:t>
            </w:r>
          </w:p>
        </w:tc>
        <w:tc>
          <w:tcPr>
            <w:tcW w:w="3659" w:type="dxa"/>
            <w:vAlign w:val="center"/>
          </w:tcPr>
          <w:p>
            <w:pPr>
              <w:adjustRightInd w:val="0"/>
              <w:snapToGrid w:val="0"/>
              <w:jc w:val="center"/>
              <w:rPr>
                <w:rFonts w:ascii="仿宋" w:hAnsi="仿宋" w:eastAsia="仿宋"/>
                <w:szCs w:val="21"/>
              </w:rPr>
            </w:pPr>
            <w:r>
              <w:rPr>
                <w:rFonts w:hint="eastAsia" w:ascii="仿宋" w:hAnsi="仿宋" w:eastAsia="仿宋" w:cs="仿宋_GB2312"/>
                <w:szCs w:val="21"/>
              </w:rPr>
              <w:t>论文名</w:t>
            </w:r>
            <w:r>
              <w:rPr>
                <w:rFonts w:ascii="仿宋" w:hAnsi="仿宋" w:eastAsia="仿宋"/>
                <w:szCs w:val="21"/>
              </w:rPr>
              <w:t>/</w:t>
            </w:r>
            <w:r>
              <w:rPr>
                <w:rFonts w:hint="eastAsia" w:ascii="仿宋" w:hAnsi="仿宋" w:eastAsia="仿宋" w:cs="仿宋_GB2312"/>
                <w:szCs w:val="21"/>
              </w:rPr>
              <w:t>专著名</w:t>
            </w:r>
          </w:p>
        </w:tc>
        <w:tc>
          <w:tcPr>
            <w:tcW w:w="1549" w:type="dxa"/>
            <w:vAlign w:val="center"/>
          </w:tcPr>
          <w:p>
            <w:pPr>
              <w:adjustRightInd w:val="0"/>
              <w:snapToGrid w:val="0"/>
              <w:ind w:leftChars="-1" w:hanging="2" w:hangingChars="1"/>
              <w:jc w:val="center"/>
              <w:rPr>
                <w:rFonts w:ascii="仿宋" w:hAnsi="仿宋" w:eastAsia="仿宋"/>
                <w:szCs w:val="21"/>
              </w:rPr>
            </w:pPr>
            <w:r>
              <w:rPr>
                <w:rFonts w:hint="eastAsia" w:ascii="仿宋" w:hAnsi="仿宋" w:eastAsia="仿宋" w:cs="仿宋_GB2312"/>
                <w:szCs w:val="21"/>
              </w:rPr>
              <w:t>期刊名</w:t>
            </w:r>
          </w:p>
        </w:tc>
        <w:tc>
          <w:tcPr>
            <w:tcW w:w="850" w:type="dxa"/>
            <w:vAlign w:val="center"/>
          </w:tcPr>
          <w:p>
            <w:pPr>
              <w:adjustRightInd w:val="0"/>
              <w:snapToGrid w:val="0"/>
              <w:jc w:val="center"/>
              <w:rPr>
                <w:rFonts w:ascii="仿宋" w:hAnsi="仿宋" w:eastAsia="仿宋"/>
                <w:szCs w:val="21"/>
              </w:rPr>
            </w:pPr>
            <w:r>
              <w:rPr>
                <w:rFonts w:hint="eastAsia" w:ascii="仿宋" w:hAnsi="仿宋" w:eastAsia="仿宋"/>
                <w:szCs w:val="21"/>
              </w:rPr>
              <w:t>出版年</w:t>
            </w:r>
          </w:p>
        </w:tc>
        <w:tc>
          <w:tcPr>
            <w:tcW w:w="2279" w:type="dxa"/>
            <w:vAlign w:val="center"/>
          </w:tcPr>
          <w:p>
            <w:pPr>
              <w:adjustRightInd w:val="0"/>
              <w:snapToGrid w:val="0"/>
              <w:ind w:left="2" w:leftChars="-3" w:hanging="8" w:hangingChars="4"/>
              <w:jc w:val="center"/>
              <w:rPr>
                <w:rFonts w:ascii="仿宋" w:hAnsi="仿宋" w:eastAsia="仿宋" w:cs="仿宋_GB2312"/>
                <w:szCs w:val="21"/>
              </w:rPr>
            </w:pPr>
            <w:r>
              <w:rPr>
                <w:rFonts w:hint="eastAsia" w:ascii="仿宋" w:hAnsi="仿宋" w:eastAsia="仿宋" w:cs="仿宋_GB2312"/>
                <w:szCs w:val="21"/>
              </w:rPr>
              <w:t>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7" w:hRule="atLeast"/>
          <w:jc w:val="center"/>
        </w:trPr>
        <w:tc>
          <w:tcPr>
            <w:tcW w:w="710" w:type="dxa"/>
            <w:vAlign w:val="center"/>
          </w:tcPr>
          <w:p>
            <w:pPr>
              <w:adjustRightInd w:val="0"/>
              <w:snapToGrid w:val="0"/>
              <w:jc w:val="center"/>
              <w:rPr>
                <w:rFonts w:ascii="仿宋" w:hAnsi="仿宋" w:eastAsia="仿宋"/>
                <w:szCs w:val="21"/>
              </w:rPr>
            </w:pPr>
            <w:r>
              <w:rPr>
                <w:rFonts w:hint="eastAsia" w:ascii="仿宋" w:hAnsi="仿宋" w:eastAsia="仿宋"/>
                <w:szCs w:val="21"/>
              </w:rPr>
              <w:t>1</w:t>
            </w:r>
          </w:p>
        </w:tc>
        <w:tc>
          <w:tcPr>
            <w:tcW w:w="3659" w:type="dxa"/>
            <w:vAlign w:val="center"/>
          </w:tcPr>
          <w:p>
            <w:pPr>
              <w:adjustRightInd w:val="0"/>
              <w:snapToGrid w:val="0"/>
              <w:ind w:left="1" w:leftChars="-7" w:hanging="16" w:hangingChars="8"/>
              <w:jc w:val="center"/>
              <w:rPr>
                <w:rFonts w:ascii="仿宋" w:hAnsi="仿宋" w:eastAsia="仿宋"/>
                <w:szCs w:val="21"/>
              </w:rPr>
            </w:pPr>
            <w:r>
              <w:rPr>
                <w:rFonts w:hint="eastAsia" w:ascii="仿宋" w:hAnsi="仿宋" w:eastAsia="仿宋"/>
                <w:szCs w:val="21"/>
              </w:rPr>
              <w:t>陕西省地方标准《公路钢结构梁桥制造安装与质量检验规范》</w:t>
            </w:r>
          </w:p>
        </w:tc>
        <w:tc>
          <w:tcPr>
            <w:tcW w:w="1549" w:type="dxa"/>
            <w:vAlign w:val="center"/>
          </w:tcPr>
          <w:p>
            <w:pPr>
              <w:adjustRightInd w:val="0"/>
              <w:snapToGrid w:val="0"/>
              <w:jc w:val="center"/>
              <w:rPr>
                <w:rFonts w:ascii="仿宋" w:hAnsi="仿宋" w:eastAsia="仿宋"/>
                <w:szCs w:val="21"/>
              </w:rPr>
            </w:pPr>
            <w:r>
              <w:rPr>
                <w:rFonts w:hint="eastAsia" w:ascii="仿宋" w:hAnsi="仿宋" w:eastAsia="仿宋"/>
                <w:szCs w:val="21"/>
              </w:rPr>
              <w:t>/</w:t>
            </w:r>
          </w:p>
        </w:tc>
        <w:tc>
          <w:tcPr>
            <w:tcW w:w="850" w:type="dxa"/>
            <w:vAlign w:val="center"/>
          </w:tcPr>
          <w:p>
            <w:pPr>
              <w:adjustRightInd w:val="0"/>
              <w:snapToGrid w:val="0"/>
              <w:ind w:leftChars="-3" w:hanging="6" w:hangingChars="3"/>
              <w:jc w:val="center"/>
              <w:rPr>
                <w:rFonts w:ascii="仿宋" w:hAnsi="仿宋" w:eastAsia="仿宋"/>
                <w:szCs w:val="21"/>
              </w:rPr>
            </w:pPr>
            <w:r>
              <w:rPr>
                <w:rFonts w:hint="eastAsia" w:ascii="仿宋" w:hAnsi="仿宋" w:eastAsia="仿宋"/>
                <w:szCs w:val="21"/>
              </w:rPr>
              <w:t>2</w:t>
            </w:r>
            <w:r>
              <w:rPr>
                <w:rFonts w:ascii="仿宋" w:hAnsi="仿宋" w:eastAsia="仿宋"/>
                <w:szCs w:val="21"/>
              </w:rPr>
              <w:t>022</w:t>
            </w:r>
          </w:p>
        </w:tc>
        <w:tc>
          <w:tcPr>
            <w:tcW w:w="2279" w:type="dxa"/>
            <w:vAlign w:val="center"/>
          </w:tcPr>
          <w:p>
            <w:pPr>
              <w:adjustRightInd w:val="0"/>
              <w:snapToGrid w:val="0"/>
              <w:jc w:val="center"/>
              <w:rPr>
                <w:rFonts w:ascii="仿宋" w:hAnsi="仿宋" w:eastAsia="仿宋"/>
                <w:szCs w:val="21"/>
              </w:rPr>
            </w:pPr>
            <w:r>
              <w:rPr>
                <w:rFonts w:ascii="仿宋" w:hAnsi="仿宋" w:eastAsia="仿宋"/>
                <w:szCs w:val="21"/>
              </w:rPr>
              <w:t>梁建军、</w:t>
            </w:r>
            <w:r>
              <w:rPr>
                <w:rFonts w:hint="eastAsia" w:ascii="仿宋" w:hAnsi="仿宋" w:eastAsia="仿宋"/>
                <w:szCs w:val="21"/>
              </w:rPr>
              <w:t>唐新湖、文辉、</w:t>
            </w:r>
            <w:r>
              <w:rPr>
                <w:rFonts w:ascii="仿宋" w:hAnsi="仿宋" w:eastAsia="仿宋"/>
                <w:szCs w:val="21"/>
              </w:rPr>
              <w:t>侯旭、王技、薛平安、李凯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7" w:hRule="atLeast"/>
          <w:jc w:val="center"/>
        </w:trPr>
        <w:tc>
          <w:tcPr>
            <w:tcW w:w="710" w:type="dxa"/>
            <w:vAlign w:val="center"/>
          </w:tcPr>
          <w:p>
            <w:pPr>
              <w:adjustRightInd w:val="0"/>
              <w:snapToGrid w:val="0"/>
              <w:jc w:val="center"/>
              <w:rPr>
                <w:rFonts w:ascii="仿宋" w:hAnsi="仿宋" w:eastAsia="仿宋"/>
                <w:szCs w:val="21"/>
              </w:rPr>
            </w:pPr>
            <w:r>
              <w:rPr>
                <w:rFonts w:hint="eastAsia" w:ascii="仿宋" w:hAnsi="仿宋" w:eastAsia="仿宋"/>
                <w:szCs w:val="21"/>
              </w:rPr>
              <w:t>2</w:t>
            </w:r>
          </w:p>
        </w:tc>
        <w:tc>
          <w:tcPr>
            <w:tcW w:w="3659" w:type="dxa"/>
            <w:vAlign w:val="center"/>
          </w:tcPr>
          <w:p>
            <w:pPr>
              <w:adjustRightInd w:val="0"/>
              <w:snapToGrid w:val="0"/>
              <w:ind w:left="1" w:leftChars="-7" w:hanging="16" w:hangingChars="8"/>
              <w:jc w:val="center"/>
              <w:rPr>
                <w:rFonts w:ascii="仿宋" w:hAnsi="仿宋" w:eastAsia="仿宋"/>
                <w:szCs w:val="21"/>
              </w:rPr>
            </w:pPr>
            <w:r>
              <w:rPr>
                <w:rFonts w:ascii="仿宋" w:hAnsi="仿宋" w:eastAsia="仿宋"/>
                <w:szCs w:val="21"/>
              </w:rPr>
              <w:t>桥梁分级减震支座应用技术指南</w:t>
            </w:r>
          </w:p>
        </w:tc>
        <w:tc>
          <w:tcPr>
            <w:tcW w:w="1549" w:type="dxa"/>
            <w:vAlign w:val="center"/>
          </w:tcPr>
          <w:p>
            <w:pPr>
              <w:adjustRightInd w:val="0"/>
              <w:snapToGrid w:val="0"/>
              <w:jc w:val="center"/>
              <w:rPr>
                <w:rFonts w:ascii="仿宋" w:hAnsi="仿宋" w:eastAsia="仿宋"/>
                <w:szCs w:val="21"/>
              </w:rPr>
            </w:pPr>
            <w:r>
              <w:rPr>
                <w:rFonts w:hint="eastAsia" w:ascii="仿宋" w:hAnsi="仿宋" w:eastAsia="仿宋"/>
                <w:szCs w:val="21"/>
              </w:rPr>
              <w:t>/</w:t>
            </w:r>
          </w:p>
        </w:tc>
        <w:tc>
          <w:tcPr>
            <w:tcW w:w="850" w:type="dxa"/>
            <w:vAlign w:val="center"/>
          </w:tcPr>
          <w:p>
            <w:pPr>
              <w:adjustRightInd w:val="0"/>
              <w:snapToGrid w:val="0"/>
              <w:ind w:leftChars="-3" w:hanging="6" w:hangingChars="3"/>
              <w:jc w:val="center"/>
              <w:rPr>
                <w:rFonts w:ascii="仿宋" w:hAnsi="仿宋" w:eastAsia="仿宋"/>
                <w:szCs w:val="21"/>
              </w:rPr>
            </w:pPr>
            <w:r>
              <w:rPr>
                <w:rFonts w:hint="eastAsia" w:ascii="仿宋" w:hAnsi="仿宋" w:eastAsia="仿宋"/>
                <w:szCs w:val="21"/>
              </w:rPr>
              <w:t>2</w:t>
            </w:r>
            <w:r>
              <w:rPr>
                <w:rFonts w:ascii="仿宋" w:hAnsi="仿宋" w:eastAsia="仿宋"/>
                <w:szCs w:val="21"/>
              </w:rPr>
              <w:t>021</w:t>
            </w:r>
          </w:p>
        </w:tc>
        <w:tc>
          <w:tcPr>
            <w:tcW w:w="2279" w:type="dxa"/>
            <w:vAlign w:val="center"/>
          </w:tcPr>
          <w:p>
            <w:pPr>
              <w:adjustRightInd w:val="0"/>
              <w:snapToGrid w:val="0"/>
              <w:jc w:val="center"/>
              <w:rPr>
                <w:rFonts w:ascii="仿宋" w:hAnsi="仿宋" w:eastAsia="仿宋"/>
                <w:szCs w:val="21"/>
              </w:rPr>
            </w:pPr>
            <w:r>
              <w:rPr>
                <w:rFonts w:hint="eastAsia" w:ascii="仿宋" w:hAnsi="仿宋" w:eastAsia="仿宋"/>
                <w:szCs w:val="21"/>
              </w:rPr>
              <w:t>刘来君</w:t>
            </w:r>
          </w:p>
        </w:tc>
      </w:tr>
    </w:tbl>
    <w:p>
      <w:pPr>
        <w:adjustRightInd w:val="0"/>
        <w:snapToGrid w:val="0"/>
        <w:spacing w:before="156" w:beforeLines="50" w:line="360" w:lineRule="auto"/>
        <w:jc w:val="center"/>
        <w:rPr>
          <w:rFonts w:ascii="仿宋" w:hAnsi="仿宋" w:eastAsia="仿宋"/>
          <w:b/>
          <w:bCs/>
          <w:sz w:val="24"/>
          <w:szCs w:val="32"/>
        </w:rPr>
      </w:pPr>
      <w:r>
        <w:rPr>
          <w:rFonts w:ascii="仿宋" w:hAnsi="仿宋" w:eastAsia="仿宋"/>
          <w:b/>
          <w:bCs/>
          <w:sz w:val="24"/>
          <w:szCs w:val="32"/>
        </w:rPr>
        <w:t>主要工法列表</w:t>
      </w:r>
    </w:p>
    <w:tbl>
      <w:tblPr>
        <w:tblStyle w:val="6"/>
        <w:tblW w:w="90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2978"/>
        <w:gridCol w:w="2976"/>
        <w:gridCol w:w="2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700" w:type="dxa"/>
            <w:vAlign w:val="center"/>
          </w:tcPr>
          <w:p>
            <w:pPr>
              <w:adjustRightInd w:val="0"/>
              <w:snapToGrid w:val="0"/>
              <w:jc w:val="center"/>
              <w:rPr>
                <w:rFonts w:ascii="仿宋" w:hAnsi="仿宋" w:eastAsia="仿宋"/>
                <w:sz w:val="20"/>
              </w:rPr>
            </w:pPr>
            <w:r>
              <w:rPr>
                <w:rFonts w:ascii="仿宋" w:hAnsi="仿宋" w:eastAsia="仿宋"/>
                <w:sz w:val="20"/>
              </w:rPr>
              <w:t>序号</w:t>
            </w:r>
          </w:p>
        </w:tc>
        <w:tc>
          <w:tcPr>
            <w:tcW w:w="2978" w:type="dxa"/>
            <w:vAlign w:val="center"/>
          </w:tcPr>
          <w:p>
            <w:pPr>
              <w:adjustRightInd w:val="0"/>
              <w:snapToGrid w:val="0"/>
              <w:jc w:val="center"/>
              <w:rPr>
                <w:rFonts w:ascii="仿宋" w:hAnsi="仿宋" w:eastAsia="仿宋"/>
                <w:sz w:val="20"/>
              </w:rPr>
            </w:pPr>
            <w:r>
              <w:rPr>
                <w:rFonts w:ascii="仿宋" w:hAnsi="仿宋" w:eastAsia="仿宋"/>
                <w:sz w:val="20"/>
              </w:rPr>
              <w:t>工法名称</w:t>
            </w:r>
          </w:p>
        </w:tc>
        <w:tc>
          <w:tcPr>
            <w:tcW w:w="2976" w:type="dxa"/>
            <w:vAlign w:val="center"/>
          </w:tcPr>
          <w:p>
            <w:pPr>
              <w:adjustRightInd w:val="0"/>
              <w:snapToGrid w:val="0"/>
              <w:jc w:val="center"/>
              <w:rPr>
                <w:rFonts w:ascii="仿宋" w:hAnsi="仿宋" w:eastAsia="仿宋"/>
                <w:sz w:val="20"/>
              </w:rPr>
            </w:pPr>
            <w:r>
              <w:rPr>
                <w:rFonts w:ascii="仿宋" w:hAnsi="仿宋" w:eastAsia="仿宋"/>
                <w:sz w:val="20"/>
              </w:rPr>
              <w:t>申报单位</w:t>
            </w:r>
          </w:p>
        </w:tc>
        <w:tc>
          <w:tcPr>
            <w:tcW w:w="2419" w:type="dxa"/>
            <w:vAlign w:val="center"/>
          </w:tcPr>
          <w:p>
            <w:pPr>
              <w:adjustRightInd w:val="0"/>
              <w:snapToGrid w:val="0"/>
              <w:jc w:val="center"/>
              <w:rPr>
                <w:rFonts w:ascii="仿宋" w:hAnsi="仿宋" w:eastAsia="仿宋"/>
                <w:sz w:val="20"/>
              </w:rPr>
            </w:pPr>
            <w:r>
              <w:rPr>
                <w:rFonts w:ascii="仿宋" w:hAnsi="仿宋" w:eastAsia="仿宋"/>
                <w:sz w:val="20"/>
              </w:rPr>
              <w:t>发明人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700" w:type="dxa"/>
            <w:vAlign w:val="center"/>
          </w:tcPr>
          <w:p>
            <w:pPr>
              <w:adjustRightInd w:val="0"/>
              <w:snapToGrid w:val="0"/>
              <w:jc w:val="center"/>
              <w:rPr>
                <w:rFonts w:ascii="仿宋" w:hAnsi="仿宋" w:eastAsia="仿宋"/>
                <w:sz w:val="20"/>
              </w:rPr>
            </w:pPr>
            <w:r>
              <w:rPr>
                <w:rFonts w:ascii="仿宋" w:hAnsi="仿宋" w:eastAsia="仿宋"/>
                <w:sz w:val="20"/>
              </w:rPr>
              <w:t>1</w:t>
            </w:r>
          </w:p>
        </w:tc>
        <w:tc>
          <w:tcPr>
            <w:tcW w:w="2978" w:type="dxa"/>
            <w:vAlign w:val="center"/>
          </w:tcPr>
          <w:p>
            <w:pPr>
              <w:widowControl/>
              <w:jc w:val="center"/>
              <w:rPr>
                <w:rFonts w:ascii="仿宋" w:hAnsi="仿宋" w:eastAsia="仿宋"/>
                <w:kern w:val="0"/>
                <w:sz w:val="22"/>
              </w:rPr>
            </w:pPr>
            <w:r>
              <w:rPr>
                <w:rFonts w:ascii="仿宋" w:hAnsi="仿宋" w:eastAsia="仿宋"/>
                <w:sz w:val="22"/>
              </w:rPr>
              <w:t>河道墩台干法施工工法</w:t>
            </w:r>
          </w:p>
        </w:tc>
        <w:tc>
          <w:tcPr>
            <w:tcW w:w="2976" w:type="dxa"/>
            <w:vAlign w:val="center"/>
          </w:tcPr>
          <w:p>
            <w:pPr>
              <w:rPr>
                <w:rFonts w:ascii="仿宋" w:hAnsi="仿宋" w:eastAsia="仿宋"/>
              </w:rPr>
            </w:pPr>
            <w:r>
              <w:rPr>
                <w:rFonts w:ascii="仿宋" w:hAnsi="仿宋" w:eastAsia="仿宋"/>
                <w:sz w:val="20"/>
              </w:rPr>
              <w:t>中交一公局西北工程有限公司</w:t>
            </w:r>
          </w:p>
        </w:tc>
        <w:tc>
          <w:tcPr>
            <w:tcW w:w="2419" w:type="dxa"/>
            <w:vAlign w:val="center"/>
          </w:tcPr>
          <w:p>
            <w:pPr>
              <w:widowControl/>
              <w:jc w:val="center"/>
              <w:rPr>
                <w:rFonts w:ascii="仿宋" w:hAnsi="仿宋" w:eastAsia="仿宋"/>
                <w:kern w:val="0"/>
                <w:sz w:val="22"/>
              </w:rPr>
            </w:pPr>
            <w:r>
              <w:rPr>
                <w:rFonts w:ascii="仿宋" w:hAnsi="仿宋" w:eastAsia="仿宋"/>
                <w:sz w:val="22"/>
              </w:rPr>
              <w:t>梁建军、薛平安、李凯、杨博婷、刘艳青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700" w:type="dxa"/>
            <w:vAlign w:val="center"/>
          </w:tcPr>
          <w:p>
            <w:pPr>
              <w:adjustRightInd w:val="0"/>
              <w:snapToGrid w:val="0"/>
              <w:jc w:val="center"/>
              <w:rPr>
                <w:rFonts w:ascii="仿宋" w:hAnsi="仿宋" w:eastAsia="仿宋"/>
                <w:sz w:val="20"/>
              </w:rPr>
            </w:pPr>
            <w:r>
              <w:rPr>
                <w:rFonts w:ascii="仿宋" w:hAnsi="仿宋" w:eastAsia="仿宋"/>
                <w:sz w:val="20"/>
              </w:rPr>
              <w:t>2</w:t>
            </w:r>
          </w:p>
        </w:tc>
        <w:tc>
          <w:tcPr>
            <w:tcW w:w="2978" w:type="dxa"/>
            <w:vAlign w:val="center"/>
          </w:tcPr>
          <w:p>
            <w:pPr>
              <w:jc w:val="center"/>
              <w:rPr>
                <w:rFonts w:ascii="仿宋" w:hAnsi="仿宋" w:eastAsia="仿宋"/>
                <w:sz w:val="22"/>
              </w:rPr>
            </w:pPr>
            <w:r>
              <w:rPr>
                <w:rFonts w:ascii="仿宋" w:hAnsi="仿宋" w:eastAsia="仿宋"/>
                <w:sz w:val="22"/>
              </w:rPr>
              <w:t>一墩双T不平衡配重连续梁的转体施工工法</w:t>
            </w:r>
          </w:p>
        </w:tc>
        <w:tc>
          <w:tcPr>
            <w:tcW w:w="2976" w:type="dxa"/>
            <w:vAlign w:val="center"/>
          </w:tcPr>
          <w:p>
            <w:pPr>
              <w:rPr>
                <w:rFonts w:ascii="仿宋" w:hAnsi="仿宋" w:eastAsia="仿宋"/>
              </w:rPr>
            </w:pPr>
            <w:r>
              <w:rPr>
                <w:rFonts w:ascii="仿宋" w:hAnsi="仿宋" w:eastAsia="仿宋"/>
                <w:sz w:val="20"/>
              </w:rPr>
              <w:t>中交一公局西北工程有限公司</w:t>
            </w:r>
          </w:p>
        </w:tc>
        <w:tc>
          <w:tcPr>
            <w:tcW w:w="2419" w:type="dxa"/>
            <w:vAlign w:val="center"/>
          </w:tcPr>
          <w:p>
            <w:pPr>
              <w:jc w:val="center"/>
              <w:rPr>
                <w:rFonts w:ascii="仿宋" w:hAnsi="仿宋" w:eastAsia="仿宋"/>
                <w:sz w:val="22"/>
              </w:rPr>
            </w:pPr>
            <w:r>
              <w:rPr>
                <w:rFonts w:ascii="仿宋" w:hAnsi="仿宋" w:eastAsia="仿宋"/>
                <w:sz w:val="22"/>
              </w:rPr>
              <w:t>梁建军、李凯、薛平安、杨博婷、周华欣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700" w:type="dxa"/>
            <w:vAlign w:val="center"/>
          </w:tcPr>
          <w:p>
            <w:pPr>
              <w:adjustRightInd w:val="0"/>
              <w:snapToGrid w:val="0"/>
              <w:jc w:val="center"/>
              <w:rPr>
                <w:rFonts w:ascii="仿宋" w:hAnsi="仿宋" w:eastAsia="仿宋"/>
                <w:sz w:val="20"/>
              </w:rPr>
            </w:pPr>
            <w:r>
              <w:rPr>
                <w:rFonts w:ascii="仿宋" w:hAnsi="仿宋" w:eastAsia="仿宋"/>
                <w:sz w:val="20"/>
              </w:rPr>
              <w:t>3</w:t>
            </w:r>
          </w:p>
        </w:tc>
        <w:tc>
          <w:tcPr>
            <w:tcW w:w="2978" w:type="dxa"/>
            <w:vAlign w:val="center"/>
          </w:tcPr>
          <w:p>
            <w:pPr>
              <w:jc w:val="center"/>
              <w:rPr>
                <w:rFonts w:ascii="仿宋" w:hAnsi="仿宋" w:eastAsia="仿宋"/>
                <w:sz w:val="22"/>
              </w:rPr>
            </w:pPr>
            <w:r>
              <w:rPr>
                <w:rFonts w:ascii="仿宋" w:hAnsi="仿宋" w:eastAsia="仿宋"/>
                <w:sz w:val="22"/>
              </w:rPr>
              <w:t>无辅助墩大跨径组合梁斜拉桥边跨配重施工工法</w:t>
            </w:r>
          </w:p>
        </w:tc>
        <w:tc>
          <w:tcPr>
            <w:tcW w:w="2976" w:type="dxa"/>
            <w:vAlign w:val="center"/>
          </w:tcPr>
          <w:p>
            <w:pPr>
              <w:rPr>
                <w:rFonts w:ascii="仿宋" w:hAnsi="仿宋" w:eastAsia="仿宋"/>
              </w:rPr>
            </w:pPr>
            <w:r>
              <w:rPr>
                <w:rFonts w:ascii="仿宋" w:hAnsi="仿宋" w:eastAsia="仿宋"/>
                <w:sz w:val="20"/>
              </w:rPr>
              <w:t>中交一公局西北工程有限公司</w:t>
            </w:r>
          </w:p>
        </w:tc>
        <w:tc>
          <w:tcPr>
            <w:tcW w:w="2419" w:type="dxa"/>
            <w:vAlign w:val="center"/>
          </w:tcPr>
          <w:p>
            <w:pPr>
              <w:jc w:val="center"/>
              <w:rPr>
                <w:rFonts w:ascii="仿宋" w:hAnsi="仿宋" w:eastAsia="仿宋"/>
                <w:sz w:val="22"/>
              </w:rPr>
            </w:pPr>
            <w:r>
              <w:rPr>
                <w:rFonts w:ascii="仿宋" w:hAnsi="仿宋" w:eastAsia="仿宋"/>
                <w:sz w:val="22"/>
              </w:rPr>
              <w:t>梁建军、李凯、陈才、刘旭</w:t>
            </w:r>
          </w:p>
        </w:tc>
      </w:tr>
    </w:tbl>
    <w:p>
      <w:pPr>
        <w:adjustRightInd w:val="0"/>
        <w:snapToGrid w:val="0"/>
        <w:spacing w:before="156" w:beforeLines="50" w:line="360" w:lineRule="auto"/>
        <w:ind w:firstLine="482" w:firstLineChars="200"/>
        <w:rPr>
          <w:rFonts w:ascii="宋体" w:hAnsi="宋体" w:cs="宋体"/>
          <w:b/>
          <w:bCs/>
          <w:sz w:val="24"/>
          <w:szCs w:val="24"/>
        </w:rPr>
      </w:pPr>
      <w:r>
        <w:rPr>
          <w:rFonts w:hint="eastAsia" w:ascii="宋体" w:hAnsi="宋体" w:cs="宋体"/>
          <w:b/>
          <w:bCs/>
          <w:sz w:val="24"/>
          <w:szCs w:val="24"/>
        </w:rPr>
        <w:t>五、主要完成人情况</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主要完成人名单附后。</w:t>
      </w:r>
    </w:p>
    <w:p>
      <w:pPr>
        <w:adjustRightInd w:val="0"/>
        <w:snapToGrid w:val="0"/>
        <w:spacing w:line="360" w:lineRule="auto"/>
        <w:ind w:firstLine="482" w:firstLineChars="200"/>
        <w:rPr>
          <w:rFonts w:ascii="宋体" w:hAnsi="宋体" w:cs="宋体"/>
          <w:b/>
          <w:bCs/>
          <w:sz w:val="24"/>
          <w:szCs w:val="24"/>
        </w:rPr>
      </w:pPr>
      <w:r>
        <w:rPr>
          <w:rFonts w:hint="eastAsia" w:ascii="宋体" w:hAnsi="宋体" w:cs="宋体"/>
          <w:b/>
          <w:bCs/>
          <w:sz w:val="24"/>
          <w:szCs w:val="24"/>
        </w:rPr>
        <w:t>六、主要完成单位及创新推广贡献</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中交一公局西北工程有限公司，是世界500强——中国交通建设集团所属大型建筑企业，公司成立于2006年9月10日，于2009年11月变更为独立法人，现为中交一公局集团有限公司所属全资子公司，注册资本金人民币48000万元。公司具有国家公路工程施工总承包一级、桥梁工程专业承包一级、公路路基工程专业承包一级、建筑工程施工总承包二级、市政公用工程施工总承包二级、隧道工程专业承包二级、环保工程专业承包二级等企业资质，通过了质量、环境和职业健康安全管理“三标一体”国际标准管理体系认证，通过了GB/T50430工程建设施工企业质量管理规范的认证，取得了《施工安全生产许可证》，并获得财务信用AAA认证。公司业务涉及公路、桥梁、铁路、隧道、城市轨道交通、市政、房建机场、融合发展等工程建设及投资开发等多个领域，是以建筑施工为主的综合性大型国有企业。公司积极融入“大西安”建设新格局，立足西北区域，聚焦“陕甘青”市场布局，具有辐射全国的市场开发经营网络，加强对新兴领域的开发力度，寻求新的开发模式，如融合发展、通用机场、环保、能源、城市综合开发、康养文旅、园区等新兴产业，谋求发展，努力实现公司专业化、属地化、区域化、差异化发展，致力于成为政府与经济社会发展的分担者、参与者和服务者。该公司为依托项目的实施单位，现场施工管控得力、成品感观良好、检验合格，对成果推广起到重要作用。</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中交第一公路勘察设计研究院有限公司隶属中国交通建设股份有限公司，是我国公路工程勘察、设计、研究、咨询领域大型骨干企业，在全国交通系统最早跻身“中国勘察设计单位综合实力百强”之列。中交一公院在国内外享有崇高声誉的公路勘察设计企业。公司现有职工近3000人，固定资产规模10亿元，年新签合同额超过20亿元。业务范围涵盖公路、桥梁、隧道、沿线设施、交通工程、工业与民用建筑，工程地质勘察设计、监理和咨询，国（境）外工程的勘测、咨询、设计和监理项目，能够独立承担国（境）内外高等级公路、复杂结构大型桥梁、特长隧道等的勘察设计及监理咨询业务，具备大型公路工程项目代建和设计施工总承包能力。中交一公院建立了完整的经营网络和生产科研体系，公司现有17个生产单位，拥有“多年冻土公路建设与养护技术”交通行业重点实验室、博士后科研工作站和10个专职研究机构，现有9家子公司和32个地方分院及办事处。公司具备工程勘察综合类、工程设计（公路及市政行业）、测绘、咨询、地质灾害防治等8项甲级资质证书，具有公路养护工程施工从业一类资质证书，一直承担着行业法规、标准、规范等的编制以及对重大公路建设项目代部咨询、评审任务。该公司是本项目的设计单位，对于研究推进、成果提炼及成果推广起到重要作用。</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长安大学直属国家教育部，是教育部和交通运输部、自然资源部、住房和城乡建设部、陕西省人民政府共建的国家“211工程”重点建设大学，国家“985工程优势学科创新平台”建设高校，国家世界一流学科建设高校。2000年由始建于二十世纪50年代初的原西安公路交通大学、西安工程学院、西北建筑工程学院合并组建而成。学校座落于历史文化名城西安，现有校本部和渭水2个校区、太白山和梁山2个教学实习基地，校园面积3745亩。校本部毗邻西安大雁塔，渭水校区位于国家级西安经济技术开发区。建校60多年来，长安大学逐步发展成为以工为主，理工结合，人文社会科学与基础学科协调发展，以培养公路交通、国土资源、城乡建设等专业人才为办学特色，在国内外有一定影响的高等学府，已为国家培养各类毕业生27万余人。长安大学是本项目科研合作单位，多篇论文及科研成果均为合作完成，且对成果推广起到重要作用。</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陕西通宇公路研究所有限公司成立于2005年3月，是专门从事公路工程、市政工程、铁路工程等领域的试验检测、勘察设计、工程咨询、科研开发的高新技术服务企业。公司拥有检验检测机构资质认定、公路工程综合甲级检测、桥梁隧道工程专项检测、建设工程质量检测、铁路工程质量监督检测、公路设计、市政道路桥梁设计、工程勘察、工程资信等多项资质证书，同时具有高新技术企业证书。该公司是本项目的科研咨询单位，对于研究推进、成果提炼、专利申报及成果推广起到重要作用。</w:t>
      </w:r>
    </w:p>
    <w:p>
      <w:pPr>
        <w:adjustRightInd w:val="0"/>
        <w:snapToGrid w:val="0"/>
        <w:spacing w:line="360" w:lineRule="auto"/>
        <w:ind w:firstLine="482" w:firstLineChars="200"/>
        <w:rPr>
          <w:rFonts w:ascii="宋体" w:hAnsi="宋体" w:cs="宋体"/>
          <w:sz w:val="24"/>
          <w:szCs w:val="24"/>
        </w:rPr>
      </w:pPr>
      <w:r>
        <w:rPr>
          <w:rFonts w:hint="eastAsia" w:ascii="宋体" w:hAnsi="宋体" w:cs="宋体"/>
          <w:b/>
          <w:bCs/>
          <w:sz w:val="24"/>
          <w:szCs w:val="24"/>
        </w:rPr>
        <w:t>七、完成人合作关系说明</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梁建军，男，汉族，出生于1982年5月，硕士，高级工程师，中交一公局西北工程有限公司，注册一级造价工程师，注册安全工程师，公路工程、市政公用工程、水利水电工程一级建造师，本项目负责人，著有多篇论文，对于项目成果推广起关键作用，是本项目的科研中坚力量。</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侯旭，男，蒙古族，出生于1978年4月，硕士，正高级工程师，注册安全工程师、试验检测工程师，本项目设计专项负责人，对于项目研发和成果推广起关键作用，是本项目的科研中坚力量。</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武芳文，男，汉族，出生于1980年</w:t>
      </w:r>
      <w:r>
        <w:rPr>
          <w:rFonts w:ascii="宋体" w:hAnsi="宋体" w:cs="宋体"/>
          <w:sz w:val="24"/>
          <w:szCs w:val="24"/>
        </w:rPr>
        <w:t>4</w:t>
      </w:r>
      <w:r>
        <w:rPr>
          <w:rFonts w:hint="eastAsia" w:ascii="宋体" w:hAnsi="宋体" w:cs="宋体"/>
          <w:sz w:val="24"/>
          <w:szCs w:val="24"/>
        </w:rPr>
        <w:t>月，博士，博士后</w:t>
      </w:r>
      <w:r>
        <w:rPr>
          <w:rFonts w:ascii="宋体" w:hAnsi="宋体" w:cs="宋体"/>
          <w:sz w:val="24"/>
          <w:szCs w:val="24"/>
        </w:rPr>
        <w:t>，</w:t>
      </w:r>
      <w:r>
        <w:rPr>
          <w:rFonts w:hint="eastAsia" w:ascii="宋体" w:hAnsi="宋体" w:cs="宋体"/>
          <w:sz w:val="24"/>
          <w:szCs w:val="24"/>
        </w:rPr>
        <w:t>副教授，</w:t>
      </w:r>
      <w:r>
        <w:rPr>
          <w:rFonts w:ascii="宋体" w:hAnsi="宋体" w:cs="宋体"/>
          <w:sz w:val="24"/>
          <w:szCs w:val="24"/>
        </w:rPr>
        <w:t>博士生导师，丹麦科技大学访问学者</w:t>
      </w:r>
      <w:r>
        <w:rPr>
          <w:rFonts w:hint="eastAsia" w:ascii="宋体" w:hAnsi="宋体" w:cs="宋体"/>
          <w:sz w:val="24"/>
          <w:szCs w:val="24"/>
        </w:rPr>
        <w:t>。</w:t>
      </w:r>
      <w:r>
        <w:rPr>
          <w:rFonts w:ascii="宋体" w:hAnsi="宋体" w:cs="宋体"/>
          <w:sz w:val="24"/>
          <w:szCs w:val="24"/>
        </w:rPr>
        <w:t>研究主要领域：钢-混组合结构桥梁、高性能材料、桥梁抗震</w:t>
      </w:r>
      <w:r>
        <w:rPr>
          <w:rFonts w:hint="eastAsia" w:ascii="宋体" w:hAnsi="宋体" w:cs="宋体"/>
          <w:sz w:val="24"/>
          <w:szCs w:val="24"/>
        </w:rPr>
        <w:t>，</w:t>
      </w:r>
      <w:r>
        <w:rPr>
          <w:rFonts w:ascii="宋体" w:hAnsi="宋体" w:cs="宋体"/>
          <w:sz w:val="24"/>
          <w:szCs w:val="24"/>
        </w:rPr>
        <w:t>发表论文</w:t>
      </w:r>
      <w:r>
        <w:rPr>
          <w:rFonts w:hint="eastAsia" w:ascii="宋体" w:hAnsi="宋体" w:cs="宋体"/>
          <w:sz w:val="24"/>
          <w:szCs w:val="24"/>
        </w:rPr>
        <w:t>50余</w:t>
      </w:r>
      <w:r>
        <w:rPr>
          <w:rFonts w:ascii="宋体" w:hAnsi="宋体" w:cs="宋体"/>
          <w:sz w:val="24"/>
          <w:szCs w:val="24"/>
        </w:rPr>
        <w:t>篇，专利</w:t>
      </w:r>
      <w:r>
        <w:rPr>
          <w:rFonts w:hint="eastAsia" w:ascii="宋体" w:hAnsi="宋体" w:cs="宋体"/>
          <w:sz w:val="24"/>
          <w:szCs w:val="24"/>
        </w:rPr>
        <w:t>10余</w:t>
      </w:r>
      <w:r>
        <w:rPr>
          <w:rFonts w:ascii="宋体" w:hAnsi="宋体" w:cs="宋体"/>
          <w:sz w:val="24"/>
          <w:szCs w:val="24"/>
        </w:rPr>
        <w:t>项，主持</w:t>
      </w:r>
      <w:r>
        <w:rPr>
          <w:rFonts w:hint="eastAsia" w:ascii="宋体" w:hAnsi="宋体" w:cs="宋体"/>
          <w:sz w:val="24"/>
          <w:szCs w:val="24"/>
        </w:rPr>
        <w:t>或</w:t>
      </w:r>
      <w:r>
        <w:rPr>
          <w:rFonts w:ascii="宋体" w:hAnsi="宋体" w:cs="宋体"/>
          <w:sz w:val="24"/>
          <w:szCs w:val="24"/>
        </w:rPr>
        <w:t>参与国家级课题</w:t>
      </w:r>
      <w:r>
        <w:rPr>
          <w:rFonts w:hint="eastAsia" w:ascii="宋体" w:hAnsi="宋体" w:cs="宋体"/>
          <w:sz w:val="24"/>
          <w:szCs w:val="24"/>
        </w:rPr>
        <w:t>4项</w:t>
      </w:r>
      <w:r>
        <w:rPr>
          <w:rFonts w:ascii="宋体" w:hAnsi="宋体" w:cs="宋体"/>
          <w:sz w:val="24"/>
          <w:szCs w:val="24"/>
        </w:rPr>
        <w:t>，主持省部级课题</w:t>
      </w:r>
      <w:r>
        <w:rPr>
          <w:rFonts w:hint="eastAsia" w:ascii="宋体" w:hAnsi="宋体" w:cs="宋体"/>
          <w:sz w:val="24"/>
          <w:szCs w:val="24"/>
        </w:rPr>
        <w:t>3项</w:t>
      </w:r>
      <w:r>
        <w:rPr>
          <w:rFonts w:ascii="宋体" w:hAnsi="宋体" w:cs="宋体"/>
          <w:sz w:val="24"/>
          <w:szCs w:val="24"/>
        </w:rPr>
        <w:t>，</w:t>
      </w:r>
      <w:r>
        <w:rPr>
          <w:rFonts w:hint="eastAsia" w:ascii="宋体" w:hAnsi="宋体" w:cs="宋体"/>
          <w:sz w:val="24"/>
          <w:szCs w:val="24"/>
        </w:rPr>
        <w:t>本项目理论研究技术负责人，是本项目的科研中坚力量。</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王技，男，汉族，出生于1979年5月，硕士，正高级工程师，中交第一公路勘察设计研究院有限公司瑞通公司总经理助理，注册道路工程师，注册安全工程师，试验检测工程师，中国交建青年岗位能手，参加本项目的设计研究工作，是本项目的设计专业技术负责人，著有多篇论文，对于项目成果推广起重要作用，是本项目的科研中坚力量。</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魏家乐，男，出生于1984年，硕士，西安交大MBA，正高级工程师，本项目监控</w:t>
      </w:r>
      <w:r>
        <w:rPr>
          <w:rFonts w:ascii="宋体" w:hAnsi="宋体" w:cs="宋体"/>
          <w:sz w:val="24"/>
          <w:szCs w:val="24"/>
        </w:rPr>
        <w:t>负责人</w:t>
      </w:r>
      <w:r>
        <w:rPr>
          <w:rFonts w:hint="eastAsia" w:ascii="宋体" w:hAnsi="宋体" w:cs="宋体"/>
          <w:sz w:val="24"/>
          <w:szCs w:val="24"/>
        </w:rPr>
        <w:t>。陕西交通运输科技创新青年新星，现任陕西通宇公路研究所有限公司总经理。从业至今参与多项陕西省、西北地区重点工程建设项目，主持完成多项重大工程项目的检测、监控以及健康监测项目，为陕西省乃至西部地区的交通建设事业做出了积极贡献，著有多篇论文，是本项目的科研中坚力量。</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刘来君，男，汉族，出生于1963年12月，博士，教授，博士生导师。研究主要领域：桥梁结构及结构分析理论、桥梁施工控制与健康监测、桥梁损伤评估及耐久性，发表论文70余篇，授权专利15项，主编及参编专著六部，主持省部级纵向及横向科研课题10余项，是本项目科研的中坚力量。</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文辉、唐新湖、李凯、薛平安任职于中交一公局西北工程有限公司，舒涛任职于陕西通宇公路研究所有限公司，以上项目合作人分别为项目施工、研发、推广等做出了应有的贡献。</w:t>
      </w:r>
    </w:p>
    <w:p>
      <w:pPr>
        <w:adjustRightInd w:val="0"/>
        <w:snapToGrid w:val="0"/>
        <w:spacing w:line="360" w:lineRule="auto"/>
        <w:ind w:firstLine="480" w:firstLineChars="200"/>
        <w:rPr>
          <w:rFonts w:ascii="宋体" w:hAnsi="宋体" w:cs="宋体"/>
          <w:sz w:val="24"/>
          <w:szCs w:val="24"/>
        </w:rPr>
      </w:pPr>
    </w:p>
    <w:p>
      <w:pPr>
        <w:spacing w:line="360" w:lineRule="auto"/>
        <w:ind w:firstLine="2880" w:firstLineChars="1200"/>
        <w:rPr>
          <w:rFonts w:ascii="宋体" w:hAnsi="宋体" w:cs="宋体"/>
          <w:sz w:val="24"/>
          <w:szCs w:val="24"/>
        </w:rPr>
        <w:sectPr>
          <w:footerReference r:id="rId3" w:type="default"/>
          <w:pgSz w:w="11906" w:h="16838"/>
          <w:pgMar w:top="1440" w:right="1800" w:bottom="1440" w:left="1800" w:header="851" w:footer="992" w:gutter="0"/>
          <w:cols w:space="425" w:num="1"/>
          <w:docGrid w:type="lines" w:linePitch="312" w:charSpace="0"/>
        </w:sectPr>
      </w:pPr>
    </w:p>
    <w:p>
      <w:pPr>
        <w:spacing w:line="360" w:lineRule="auto"/>
        <w:jc w:val="center"/>
        <w:rPr>
          <w:rFonts w:ascii="方正小标宋简体" w:hAnsi="仿宋" w:eastAsia="方正小标宋简体"/>
          <w:b/>
          <w:sz w:val="24"/>
        </w:rPr>
      </w:pPr>
      <w:r>
        <w:rPr>
          <w:rFonts w:hint="eastAsia" w:ascii="方正小标宋简体" w:hAnsi="仿宋" w:eastAsia="方正小标宋简体"/>
          <w:b/>
          <w:sz w:val="24"/>
        </w:rPr>
        <w:t>主  要  完  成  人  名  单</w:t>
      </w:r>
    </w:p>
    <w:tbl>
      <w:tblPr>
        <w:tblStyle w:val="6"/>
        <w:tblpPr w:leftFromText="180" w:rightFromText="180" w:vertAnchor="text" w:horzAnchor="margin" w:tblpXSpec="center" w:tblpY="62"/>
        <w:tblOverlap w:val="never"/>
        <w:tblW w:w="138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0"/>
        <w:gridCol w:w="1052"/>
        <w:gridCol w:w="825"/>
        <w:gridCol w:w="1147"/>
        <w:gridCol w:w="1503"/>
        <w:gridCol w:w="1338"/>
        <w:gridCol w:w="3963"/>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trPr>
        <w:tc>
          <w:tcPr>
            <w:tcW w:w="940" w:type="dxa"/>
            <w:vAlign w:val="center"/>
          </w:tcPr>
          <w:p>
            <w:pPr>
              <w:adjustRightInd w:val="0"/>
              <w:snapToGrid w:val="0"/>
              <w:jc w:val="center"/>
              <w:rPr>
                <w:rFonts w:asciiTheme="minorEastAsia" w:hAnsiTheme="minorEastAsia" w:eastAsiaTheme="minorEastAsia"/>
                <w:b/>
                <w:sz w:val="24"/>
              </w:rPr>
            </w:pPr>
            <w:r>
              <w:rPr>
                <w:rFonts w:asciiTheme="minorEastAsia" w:hAnsiTheme="minorEastAsia" w:eastAsiaTheme="minorEastAsia"/>
                <w:b/>
                <w:sz w:val="24"/>
              </w:rPr>
              <w:t>序号</w:t>
            </w:r>
          </w:p>
        </w:tc>
        <w:tc>
          <w:tcPr>
            <w:tcW w:w="1052" w:type="dxa"/>
            <w:vAlign w:val="center"/>
          </w:tcPr>
          <w:p>
            <w:pPr>
              <w:adjustRightInd w:val="0"/>
              <w:snapToGrid w:val="0"/>
              <w:jc w:val="center"/>
              <w:rPr>
                <w:rFonts w:asciiTheme="minorEastAsia" w:hAnsiTheme="minorEastAsia" w:eastAsiaTheme="minorEastAsia"/>
                <w:b/>
                <w:sz w:val="24"/>
              </w:rPr>
            </w:pPr>
            <w:r>
              <w:rPr>
                <w:rFonts w:asciiTheme="minorEastAsia" w:hAnsiTheme="minorEastAsia" w:eastAsiaTheme="minorEastAsia"/>
                <w:b/>
                <w:sz w:val="24"/>
              </w:rPr>
              <w:t>姓名</w:t>
            </w:r>
          </w:p>
        </w:tc>
        <w:tc>
          <w:tcPr>
            <w:tcW w:w="825" w:type="dxa"/>
            <w:vAlign w:val="center"/>
          </w:tcPr>
          <w:p>
            <w:pPr>
              <w:adjustRightInd w:val="0"/>
              <w:snapToGrid w:val="0"/>
              <w:jc w:val="center"/>
              <w:rPr>
                <w:rFonts w:asciiTheme="minorEastAsia" w:hAnsiTheme="minorEastAsia" w:eastAsiaTheme="minorEastAsia"/>
                <w:b/>
                <w:sz w:val="24"/>
              </w:rPr>
            </w:pPr>
            <w:r>
              <w:rPr>
                <w:rFonts w:asciiTheme="minorEastAsia" w:hAnsiTheme="minorEastAsia" w:eastAsiaTheme="minorEastAsia"/>
                <w:b/>
                <w:sz w:val="24"/>
              </w:rPr>
              <w:t>性别</w:t>
            </w:r>
          </w:p>
        </w:tc>
        <w:tc>
          <w:tcPr>
            <w:tcW w:w="1147" w:type="dxa"/>
            <w:vAlign w:val="center"/>
          </w:tcPr>
          <w:p>
            <w:pPr>
              <w:adjustRightInd w:val="0"/>
              <w:snapToGrid w:val="0"/>
              <w:ind w:right="-107" w:rightChars="-51"/>
              <w:jc w:val="center"/>
              <w:rPr>
                <w:rFonts w:asciiTheme="minorEastAsia" w:hAnsiTheme="minorEastAsia" w:eastAsiaTheme="minorEastAsia"/>
                <w:b/>
                <w:sz w:val="24"/>
              </w:rPr>
            </w:pPr>
            <w:r>
              <w:rPr>
                <w:rFonts w:asciiTheme="minorEastAsia" w:hAnsiTheme="minorEastAsia" w:eastAsiaTheme="minorEastAsia"/>
                <w:b/>
                <w:sz w:val="24"/>
              </w:rPr>
              <w:t>出生年月</w:t>
            </w:r>
          </w:p>
        </w:tc>
        <w:tc>
          <w:tcPr>
            <w:tcW w:w="1503" w:type="dxa"/>
            <w:vAlign w:val="center"/>
          </w:tcPr>
          <w:p>
            <w:pPr>
              <w:adjustRightInd w:val="0"/>
              <w:snapToGrid w:val="0"/>
              <w:ind w:right="-164" w:rightChars="-78"/>
              <w:jc w:val="center"/>
              <w:rPr>
                <w:rFonts w:asciiTheme="minorEastAsia" w:hAnsiTheme="minorEastAsia" w:eastAsiaTheme="minorEastAsia"/>
                <w:b/>
                <w:sz w:val="24"/>
              </w:rPr>
            </w:pPr>
            <w:r>
              <w:rPr>
                <w:rFonts w:asciiTheme="minorEastAsia" w:hAnsiTheme="minorEastAsia" w:eastAsiaTheme="minorEastAsia"/>
                <w:b/>
                <w:sz w:val="24"/>
              </w:rPr>
              <w:t>技术职称</w:t>
            </w:r>
          </w:p>
        </w:tc>
        <w:tc>
          <w:tcPr>
            <w:tcW w:w="1338" w:type="dxa"/>
            <w:vAlign w:val="center"/>
          </w:tcPr>
          <w:p>
            <w:pPr>
              <w:adjustRightInd w:val="0"/>
              <w:snapToGrid w:val="0"/>
              <w:jc w:val="center"/>
              <w:rPr>
                <w:rFonts w:asciiTheme="minorEastAsia" w:hAnsiTheme="minorEastAsia" w:eastAsiaTheme="minorEastAsia"/>
                <w:b/>
                <w:sz w:val="24"/>
              </w:rPr>
            </w:pPr>
            <w:r>
              <w:rPr>
                <w:rFonts w:asciiTheme="minorEastAsia" w:hAnsiTheme="minorEastAsia" w:eastAsiaTheme="minorEastAsia"/>
                <w:b/>
                <w:sz w:val="24"/>
              </w:rPr>
              <w:t>文化程度</w:t>
            </w:r>
          </w:p>
        </w:tc>
        <w:tc>
          <w:tcPr>
            <w:tcW w:w="3963" w:type="dxa"/>
            <w:vAlign w:val="center"/>
          </w:tcPr>
          <w:p>
            <w:pPr>
              <w:adjustRightInd w:val="0"/>
              <w:snapToGrid w:val="0"/>
              <w:jc w:val="center"/>
              <w:rPr>
                <w:rFonts w:asciiTheme="minorEastAsia" w:hAnsiTheme="minorEastAsia" w:eastAsiaTheme="minorEastAsia"/>
                <w:b/>
                <w:sz w:val="24"/>
              </w:rPr>
            </w:pPr>
            <w:r>
              <w:rPr>
                <w:rFonts w:asciiTheme="minorEastAsia" w:hAnsiTheme="minorEastAsia" w:eastAsiaTheme="minorEastAsia"/>
                <w:b/>
                <w:sz w:val="24"/>
              </w:rPr>
              <w:t>工作单位</w:t>
            </w:r>
          </w:p>
        </w:tc>
        <w:tc>
          <w:tcPr>
            <w:tcW w:w="3119" w:type="dxa"/>
            <w:vAlign w:val="center"/>
          </w:tcPr>
          <w:p>
            <w:pPr>
              <w:adjustRightInd w:val="0"/>
              <w:snapToGrid w:val="0"/>
              <w:jc w:val="center"/>
              <w:rPr>
                <w:rFonts w:asciiTheme="minorEastAsia" w:hAnsiTheme="minorEastAsia" w:eastAsiaTheme="minorEastAsia"/>
                <w:b/>
                <w:spacing w:val="20"/>
                <w:sz w:val="24"/>
              </w:rPr>
            </w:pPr>
            <w:r>
              <w:rPr>
                <w:rFonts w:asciiTheme="minorEastAsia" w:hAnsiTheme="minorEastAsia" w:eastAsiaTheme="minorEastAsia"/>
                <w:b/>
                <w:spacing w:val="20"/>
                <w:sz w:val="24"/>
              </w:rPr>
              <w:t>对成果创造性贡献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trPr>
        <w:tc>
          <w:tcPr>
            <w:tcW w:w="940" w:type="dxa"/>
            <w:vAlign w:val="center"/>
          </w:tcPr>
          <w:p>
            <w:pPr>
              <w:adjustRightInd w:val="0"/>
              <w:snapToGrid w:val="0"/>
              <w:jc w:val="center"/>
              <w:rPr>
                <w:rFonts w:asciiTheme="minorEastAsia" w:hAnsiTheme="minorEastAsia" w:eastAsiaTheme="minorEastAsia"/>
                <w:color w:val="000000"/>
              </w:rPr>
            </w:pPr>
            <w:r>
              <w:rPr>
                <w:rFonts w:asciiTheme="minorEastAsia" w:hAnsiTheme="minorEastAsia" w:eastAsiaTheme="minorEastAsia"/>
                <w:color w:val="000000"/>
              </w:rPr>
              <w:t>1</w:t>
            </w:r>
          </w:p>
        </w:tc>
        <w:tc>
          <w:tcPr>
            <w:tcW w:w="1052"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梁建军</w:t>
            </w:r>
          </w:p>
        </w:tc>
        <w:tc>
          <w:tcPr>
            <w:tcW w:w="825" w:type="dxa"/>
            <w:vAlign w:val="center"/>
          </w:tcPr>
          <w:p>
            <w:pPr>
              <w:adjustRightInd w:val="0"/>
              <w:snapToGrid w:val="0"/>
              <w:jc w:val="center"/>
              <w:rPr>
                <w:rFonts w:asciiTheme="minorEastAsia" w:hAnsiTheme="minorEastAsia" w:eastAsiaTheme="minorEastAsia"/>
                <w:color w:val="000000"/>
              </w:rPr>
            </w:pPr>
            <w:r>
              <w:rPr>
                <w:rFonts w:asciiTheme="minorEastAsia" w:hAnsiTheme="minorEastAsia" w:eastAsiaTheme="minorEastAsia"/>
                <w:color w:val="000000"/>
              </w:rPr>
              <w:t>男</w:t>
            </w:r>
          </w:p>
        </w:tc>
        <w:tc>
          <w:tcPr>
            <w:tcW w:w="1147" w:type="dxa"/>
            <w:vAlign w:val="center"/>
          </w:tcPr>
          <w:p>
            <w:pPr>
              <w:adjustRightInd w:val="0"/>
              <w:snapToGrid w:val="0"/>
              <w:jc w:val="center"/>
              <w:rPr>
                <w:rFonts w:asciiTheme="minorEastAsia" w:hAnsiTheme="minorEastAsia" w:eastAsiaTheme="minorEastAsia"/>
                <w:color w:val="000000"/>
              </w:rPr>
            </w:pPr>
            <w:r>
              <w:rPr>
                <w:rFonts w:asciiTheme="minorEastAsia" w:hAnsiTheme="minorEastAsia" w:eastAsiaTheme="minorEastAsia"/>
                <w:color w:val="000000"/>
              </w:rPr>
              <w:t>1982.05</w:t>
            </w:r>
          </w:p>
        </w:tc>
        <w:tc>
          <w:tcPr>
            <w:tcW w:w="1503"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高级工程师</w:t>
            </w:r>
          </w:p>
        </w:tc>
        <w:tc>
          <w:tcPr>
            <w:tcW w:w="1338"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硕士</w:t>
            </w:r>
          </w:p>
        </w:tc>
        <w:tc>
          <w:tcPr>
            <w:tcW w:w="3963"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中交一公局西北工程有限公司</w:t>
            </w:r>
          </w:p>
        </w:tc>
        <w:tc>
          <w:tcPr>
            <w:tcW w:w="3119" w:type="dxa"/>
            <w:vAlign w:val="center"/>
          </w:tcPr>
          <w:p>
            <w:pPr>
              <w:adjustRightInd w:val="0"/>
              <w:snapToGrid w:val="0"/>
              <w:jc w:val="center"/>
              <w:rPr>
                <w:rFonts w:asciiTheme="minorEastAsia" w:hAnsiTheme="minorEastAsia" w:eastAsiaTheme="minorEastAsia"/>
                <w:color w:val="000000"/>
              </w:rPr>
            </w:pPr>
            <w:r>
              <w:rPr>
                <w:rFonts w:asciiTheme="minorEastAsia" w:hAnsiTheme="minorEastAsia" w:eastAsiaTheme="minorEastAsia"/>
                <w:color w:val="000000"/>
              </w:rPr>
              <w:t>项目负责人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trPr>
        <w:tc>
          <w:tcPr>
            <w:tcW w:w="940"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2</w:t>
            </w:r>
          </w:p>
        </w:tc>
        <w:tc>
          <w:tcPr>
            <w:tcW w:w="1052"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 xml:space="preserve">侯 </w:t>
            </w:r>
            <w:r>
              <w:rPr>
                <w:rFonts w:asciiTheme="minorEastAsia" w:hAnsiTheme="minorEastAsia" w:eastAsiaTheme="minorEastAsia"/>
                <w:color w:val="000000"/>
              </w:rPr>
              <w:t xml:space="preserve"> </w:t>
            </w:r>
            <w:r>
              <w:rPr>
                <w:rFonts w:hint="eastAsia" w:asciiTheme="minorEastAsia" w:hAnsiTheme="minorEastAsia" w:eastAsiaTheme="minorEastAsia"/>
                <w:color w:val="000000"/>
              </w:rPr>
              <w:t>旭</w:t>
            </w:r>
          </w:p>
        </w:tc>
        <w:tc>
          <w:tcPr>
            <w:tcW w:w="825" w:type="dxa"/>
            <w:vAlign w:val="center"/>
          </w:tcPr>
          <w:p>
            <w:pPr>
              <w:adjustRightInd w:val="0"/>
              <w:snapToGrid w:val="0"/>
              <w:jc w:val="center"/>
              <w:rPr>
                <w:rFonts w:asciiTheme="minorEastAsia" w:hAnsiTheme="minorEastAsia" w:eastAsiaTheme="minorEastAsia"/>
                <w:color w:val="000000"/>
              </w:rPr>
            </w:pPr>
            <w:r>
              <w:rPr>
                <w:rFonts w:asciiTheme="minorEastAsia" w:hAnsiTheme="minorEastAsia" w:eastAsiaTheme="minorEastAsia"/>
                <w:color w:val="000000"/>
              </w:rPr>
              <w:t>男</w:t>
            </w:r>
          </w:p>
        </w:tc>
        <w:tc>
          <w:tcPr>
            <w:tcW w:w="1147"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1</w:t>
            </w:r>
            <w:r>
              <w:rPr>
                <w:rFonts w:asciiTheme="minorEastAsia" w:hAnsiTheme="minorEastAsia" w:eastAsiaTheme="minorEastAsia"/>
                <w:color w:val="000000"/>
              </w:rPr>
              <w:t>978.04</w:t>
            </w:r>
          </w:p>
        </w:tc>
        <w:tc>
          <w:tcPr>
            <w:tcW w:w="1503"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正高级工程师</w:t>
            </w:r>
          </w:p>
        </w:tc>
        <w:tc>
          <w:tcPr>
            <w:tcW w:w="1338"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硕士</w:t>
            </w:r>
          </w:p>
        </w:tc>
        <w:tc>
          <w:tcPr>
            <w:tcW w:w="3963"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中交第一公路勘察设计研究院有限公司</w:t>
            </w:r>
          </w:p>
        </w:tc>
        <w:tc>
          <w:tcPr>
            <w:tcW w:w="3119"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设计专项负责人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trPr>
        <w:tc>
          <w:tcPr>
            <w:tcW w:w="940"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3</w:t>
            </w:r>
          </w:p>
        </w:tc>
        <w:tc>
          <w:tcPr>
            <w:tcW w:w="1052"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武芳文</w:t>
            </w:r>
          </w:p>
        </w:tc>
        <w:tc>
          <w:tcPr>
            <w:tcW w:w="825" w:type="dxa"/>
            <w:vAlign w:val="center"/>
          </w:tcPr>
          <w:p>
            <w:pPr>
              <w:adjustRightInd w:val="0"/>
              <w:snapToGrid w:val="0"/>
              <w:jc w:val="center"/>
              <w:rPr>
                <w:rFonts w:asciiTheme="minorEastAsia" w:hAnsiTheme="minorEastAsia" w:eastAsiaTheme="minorEastAsia"/>
                <w:color w:val="000000"/>
              </w:rPr>
            </w:pPr>
            <w:r>
              <w:rPr>
                <w:rFonts w:asciiTheme="minorEastAsia" w:hAnsiTheme="minorEastAsia" w:eastAsiaTheme="minorEastAsia"/>
                <w:color w:val="000000"/>
              </w:rPr>
              <w:t>男</w:t>
            </w:r>
          </w:p>
        </w:tc>
        <w:tc>
          <w:tcPr>
            <w:tcW w:w="1147"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1</w:t>
            </w:r>
            <w:r>
              <w:rPr>
                <w:rFonts w:asciiTheme="minorEastAsia" w:hAnsiTheme="minorEastAsia" w:eastAsiaTheme="minorEastAsia"/>
                <w:color w:val="000000"/>
              </w:rPr>
              <w:t>980.04</w:t>
            </w:r>
          </w:p>
        </w:tc>
        <w:tc>
          <w:tcPr>
            <w:tcW w:w="1503"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副教授、博导</w:t>
            </w:r>
          </w:p>
        </w:tc>
        <w:tc>
          <w:tcPr>
            <w:tcW w:w="1338"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博士</w:t>
            </w:r>
          </w:p>
        </w:tc>
        <w:tc>
          <w:tcPr>
            <w:tcW w:w="3963"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长安大学</w:t>
            </w:r>
          </w:p>
        </w:tc>
        <w:tc>
          <w:tcPr>
            <w:tcW w:w="3119"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理论研究技术负责人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trPr>
        <w:tc>
          <w:tcPr>
            <w:tcW w:w="940"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4</w:t>
            </w:r>
          </w:p>
        </w:tc>
        <w:tc>
          <w:tcPr>
            <w:tcW w:w="1052"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 xml:space="preserve">文 </w:t>
            </w:r>
            <w:r>
              <w:rPr>
                <w:rFonts w:asciiTheme="minorEastAsia" w:hAnsiTheme="minorEastAsia" w:eastAsiaTheme="minorEastAsia"/>
                <w:color w:val="000000"/>
              </w:rPr>
              <w:t xml:space="preserve"> </w:t>
            </w:r>
            <w:r>
              <w:rPr>
                <w:rFonts w:hint="eastAsia" w:asciiTheme="minorEastAsia" w:hAnsiTheme="minorEastAsia" w:eastAsiaTheme="minorEastAsia"/>
                <w:color w:val="000000"/>
              </w:rPr>
              <w:t>辉</w:t>
            </w:r>
          </w:p>
        </w:tc>
        <w:tc>
          <w:tcPr>
            <w:tcW w:w="825" w:type="dxa"/>
            <w:vAlign w:val="center"/>
          </w:tcPr>
          <w:p>
            <w:pPr>
              <w:adjustRightInd w:val="0"/>
              <w:snapToGrid w:val="0"/>
              <w:jc w:val="center"/>
              <w:rPr>
                <w:rFonts w:asciiTheme="minorEastAsia" w:hAnsiTheme="minorEastAsia" w:eastAsiaTheme="minorEastAsia"/>
                <w:color w:val="000000"/>
              </w:rPr>
            </w:pPr>
            <w:r>
              <w:rPr>
                <w:rFonts w:asciiTheme="minorEastAsia" w:hAnsiTheme="minorEastAsia" w:eastAsiaTheme="minorEastAsia"/>
                <w:color w:val="000000"/>
              </w:rPr>
              <w:t>男</w:t>
            </w:r>
          </w:p>
        </w:tc>
        <w:tc>
          <w:tcPr>
            <w:tcW w:w="1147"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1</w:t>
            </w:r>
            <w:r>
              <w:rPr>
                <w:rFonts w:asciiTheme="minorEastAsia" w:hAnsiTheme="minorEastAsia" w:eastAsiaTheme="minorEastAsia"/>
                <w:color w:val="000000"/>
              </w:rPr>
              <w:t>982.01</w:t>
            </w:r>
          </w:p>
        </w:tc>
        <w:tc>
          <w:tcPr>
            <w:tcW w:w="1503"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高级工程师</w:t>
            </w:r>
          </w:p>
        </w:tc>
        <w:tc>
          <w:tcPr>
            <w:tcW w:w="1338"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本科</w:t>
            </w:r>
          </w:p>
        </w:tc>
        <w:tc>
          <w:tcPr>
            <w:tcW w:w="3963"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中交一公局西北工程有限公司</w:t>
            </w:r>
          </w:p>
        </w:tc>
        <w:tc>
          <w:tcPr>
            <w:tcW w:w="3119" w:type="dxa"/>
            <w:vAlign w:val="center"/>
          </w:tcPr>
          <w:p>
            <w:pPr>
              <w:adjustRightInd w:val="0"/>
              <w:snapToGrid w:val="0"/>
              <w:jc w:val="center"/>
              <w:rPr>
                <w:rFonts w:asciiTheme="minorEastAsia" w:hAnsiTheme="minorEastAsia" w:eastAsiaTheme="minorEastAsia"/>
                <w:color w:val="000000"/>
              </w:rPr>
            </w:pPr>
            <w:r>
              <w:rPr>
                <w:rFonts w:asciiTheme="minorEastAsia" w:hAnsiTheme="minorEastAsia" w:eastAsiaTheme="minorEastAsia"/>
                <w:color w:val="000000"/>
              </w:rPr>
              <w:t>施工专项负责人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trPr>
        <w:tc>
          <w:tcPr>
            <w:tcW w:w="940"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5</w:t>
            </w:r>
          </w:p>
        </w:tc>
        <w:tc>
          <w:tcPr>
            <w:tcW w:w="1052"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 xml:space="preserve">王 </w:t>
            </w:r>
            <w:r>
              <w:rPr>
                <w:rFonts w:asciiTheme="minorEastAsia" w:hAnsiTheme="minorEastAsia" w:eastAsiaTheme="minorEastAsia"/>
                <w:color w:val="000000"/>
              </w:rPr>
              <w:t xml:space="preserve"> </w:t>
            </w:r>
            <w:r>
              <w:rPr>
                <w:rFonts w:hint="eastAsia" w:asciiTheme="minorEastAsia" w:hAnsiTheme="minorEastAsia" w:eastAsiaTheme="minorEastAsia"/>
                <w:color w:val="000000"/>
              </w:rPr>
              <w:t>技</w:t>
            </w:r>
          </w:p>
        </w:tc>
        <w:tc>
          <w:tcPr>
            <w:tcW w:w="825" w:type="dxa"/>
            <w:vAlign w:val="center"/>
          </w:tcPr>
          <w:p>
            <w:pPr>
              <w:adjustRightInd w:val="0"/>
              <w:snapToGrid w:val="0"/>
              <w:jc w:val="center"/>
              <w:rPr>
                <w:rFonts w:asciiTheme="minorEastAsia" w:hAnsiTheme="minorEastAsia" w:eastAsiaTheme="minorEastAsia"/>
                <w:color w:val="000000"/>
              </w:rPr>
            </w:pPr>
            <w:r>
              <w:rPr>
                <w:rFonts w:asciiTheme="minorEastAsia" w:hAnsiTheme="minorEastAsia" w:eastAsiaTheme="minorEastAsia"/>
                <w:color w:val="000000"/>
              </w:rPr>
              <w:t>男</w:t>
            </w:r>
          </w:p>
        </w:tc>
        <w:tc>
          <w:tcPr>
            <w:tcW w:w="1147"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1</w:t>
            </w:r>
            <w:r>
              <w:rPr>
                <w:rFonts w:asciiTheme="minorEastAsia" w:hAnsiTheme="minorEastAsia" w:eastAsiaTheme="minorEastAsia"/>
                <w:color w:val="000000"/>
              </w:rPr>
              <w:t>979.05</w:t>
            </w:r>
          </w:p>
        </w:tc>
        <w:tc>
          <w:tcPr>
            <w:tcW w:w="1503"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正高级工程师</w:t>
            </w:r>
          </w:p>
        </w:tc>
        <w:tc>
          <w:tcPr>
            <w:tcW w:w="1338"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硕士</w:t>
            </w:r>
          </w:p>
        </w:tc>
        <w:tc>
          <w:tcPr>
            <w:tcW w:w="3963"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中交第一公路勘察设计研究院有限公司</w:t>
            </w:r>
          </w:p>
        </w:tc>
        <w:tc>
          <w:tcPr>
            <w:tcW w:w="3119"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设计专业技术负责人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trPr>
        <w:tc>
          <w:tcPr>
            <w:tcW w:w="940" w:type="dxa"/>
            <w:vAlign w:val="center"/>
          </w:tcPr>
          <w:p>
            <w:pPr>
              <w:adjustRightInd w:val="0"/>
              <w:snapToGrid w:val="0"/>
              <w:jc w:val="center"/>
              <w:rPr>
                <w:rFonts w:asciiTheme="minorEastAsia" w:hAnsiTheme="minorEastAsia" w:eastAsiaTheme="minorEastAsia"/>
                <w:color w:val="000000"/>
              </w:rPr>
            </w:pPr>
            <w:r>
              <w:rPr>
                <w:rFonts w:asciiTheme="minorEastAsia" w:hAnsiTheme="minorEastAsia" w:eastAsiaTheme="minorEastAsia"/>
                <w:color w:val="000000"/>
              </w:rPr>
              <w:t>6</w:t>
            </w:r>
          </w:p>
        </w:tc>
        <w:tc>
          <w:tcPr>
            <w:tcW w:w="1052" w:type="dxa"/>
            <w:vAlign w:val="center"/>
          </w:tcPr>
          <w:p>
            <w:pPr>
              <w:adjustRightInd w:val="0"/>
              <w:snapToGrid w:val="0"/>
              <w:jc w:val="center"/>
              <w:rPr>
                <w:rFonts w:asciiTheme="minorEastAsia" w:hAnsiTheme="minorEastAsia" w:eastAsiaTheme="minorEastAsia"/>
                <w:color w:val="000000"/>
              </w:rPr>
            </w:pPr>
            <w:r>
              <w:rPr>
                <w:rFonts w:asciiTheme="minorEastAsia" w:hAnsiTheme="minorEastAsia" w:eastAsiaTheme="minorEastAsia"/>
                <w:color w:val="000000"/>
              </w:rPr>
              <w:t>魏家乐</w:t>
            </w:r>
          </w:p>
        </w:tc>
        <w:tc>
          <w:tcPr>
            <w:tcW w:w="825" w:type="dxa"/>
            <w:vAlign w:val="center"/>
          </w:tcPr>
          <w:p>
            <w:pPr>
              <w:adjustRightInd w:val="0"/>
              <w:snapToGrid w:val="0"/>
              <w:jc w:val="center"/>
              <w:rPr>
                <w:rFonts w:asciiTheme="minorEastAsia" w:hAnsiTheme="minorEastAsia" w:eastAsiaTheme="minorEastAsia"/>
                <w:color w:val="000000"/>
              </w:rPr>
            </w:pPr>
            <w:r>
              <w:rPr>
                <w:rFonts w:asciiTheme="minorEastAsia" w:hAnsiTheme="minorEastAsia" w:eastAsiaTheme="minorEastAsia"/>
                <w:color w:val="000000"/>
              </w:rPr>
              <w:t>男</w:t>
            </w:r>
          </w:p>
        </w:tc>
        <w:tc>
          <w:tcPr>
            <w:tcW w:w="1147" w:type="dxa"/>
            <w:vAlign w:val="center"/>
          </w:tcPr>
          <w:p>
            <w:pPr>
              <w:adjustRightInd w:val="0"/>
              <w:snapToGrid w:val="0"/>
              <w:jc w:val="center"/>
              <w:rPr>
                <w:rFonts w:asciiTheme="minorEastAsia" w:hAnsiTheme="minorEastAsia" w:eastAsiaTheme="minorEastAsia"/>
                <w:color w:val="000000"/>
              </w:rPr>
            </w:pPr>
            <w:r>
              <w:rPr>
                <w:rFonts w:asciiTheme="minorEastAsia" w:hAnsiTheme="minorEastAsia" w:eastAsiaTheme="minorEastAsia"/>
                <w:color w:val="000000"/>
              </w:rPr>
              <w:t>1984.08</w:t>
            </w:r>
          </w:p>
        </w:tc>
        <w:tc>
          <w:tcPr>
            <w:tcW w:w="1503"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正高级工程师</w:t>
            </w:r>
          </w:p>
        </w:tc>
        <w:tc>
          <w:tcPr>
            <w:tcW w:w="1338" w:type="dxa"/>
            <w:vAlign w:val="center"/>
          </w:tcPr>
          <w:p>
            <w:pPr>
              <w:adjustRightInd w:val="0"/>
              <w:snapToGrid w:val="0"/>
              <w:jc w:val="center"/>
              <w:rPr>
                <w:rFonts w:asciiTheme="minorEastAsia" w:hAnsiTheme="minorEastAsia" w:eastAsiaTheme="minorEastAsia"/>
                <w:color w:val="000000"/>
              </w:rPr>
            </w:pPr>
            <w:r>
              <w:rPr>
                <w:rFonts w:asciiTheme="minorEastAsia" w:hAnsiTheme="minorEastAsia" w:eastAsiaTheme="minorEastAsia"/>
                <w:color w:val="000000"/>
              </w:rPr>
              <w:t>硕士</w:t>
            </w:r>
          </w:p>
        </w:tc>
        <w:tc>
          <w:tcPr>
            <w:tcW w:w="3963" w:type="dxa"/>
            <w:vAlign w:val="center"/>
          </w:tcPr>
          <w:p>
            <w:pPr>
              <w:adjustRightInd w:val="0"/>
              <w:snapToGrid w:val="0"/>
              <w:jc w:val="center"/>
              <w:rPr>
                <w:rFonts w:asciiTheme="minorEastAsia" w:hAnsiTheme="minorEastAsia" w:eastAsiaTheme="minorEastAsia"/>
                <w:color w:val="000000"/>
              </w:rPr>
            </w:pPr>
            <w:r>
              <w:rPr>
                <w:rFonts w:asciiTheme="minorEastAsia" w:hAnsiTheme="minorEastAsia" w:eastAsiaTheme="minorEastAsia"/>
                <w:color w:val="000000"/>
              </w:rPr>
              <w:t>陕西通宇公路研究所有限公司</w:t>
            </w:r>
          </w:p>
        </w:tc>
        <w:tc>
          <w:tcPr>
            <w:tcW w:w="3119"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监控专项</w:t>
            </w:r>
            <w:r>
              <w:rPr>
                <w:rFonts w:asciiTheme="minorEastAsia" w:hAnsiTheme="minorEastAsia" w:eastAsiaTheme="minorEastAsia"/>
                <w:color w:val="000000"/>
              </w:rPr>
              <w:t>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trPr>
        <w:tc>
          <w:tcPr>
            <w:tcW w:w="940"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7</w:t>
            </w:r>
          </w:p>
        </w:tc>
        <w:tc>
          <w:tcPr>
            <w:tcW w:w="1052"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刘来君</w:t>
            </w:r>
          </w:p>
        </w:tc>
        <w:tc>
          <w:tcPr>
            <w:tcW w:w="825" w:type="dxa"/>
            <w:vAlign w:val="center"/>
          </w:tcPr>
          <w:p>
            <w:pPr>
              <w:adjustRightInd w:val="0"/>
              <w:snapToGrid w:val="0"/>
              <w:jc w:val="center"/>
              <w:rPr>
                <w:rFonts w:asciiTheme="minorEastAsia" w:hAnsiTheme="minorEastAsia" w:eastAsiaTheme="minorEastAsia"/>
                <w:color w:val="000000"/>
              </w:rPr>
            </w:pPr>
            <w:r>
              <w:rPr>
                <w:rFonts w:asciiTheme="minorEastAsia" w:hAnsiTheme="minorEastAsia" w:eastAsiaTheme="minorEastAsia"/>
                <w:color w:val="000000"/>
              </w:rPr>
              <w:t>男</w:t>
            </w:r>
          </w:p>
        </w:tc>
        <w:tc>
          <w:tcPr>
            <w:tcW w:w="1147"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1</w:t>
            </w:r>
            <w:r>
              <w:rPr>
                <w:rFonts w:asciiTheme="minorEastAsia" w:hAnsiTheme="minorEastAsia" w:eastAsiaTheme="minorEastAsia"/>
                <w:color w:val="000000"/>
              </w:rPr>
              <w:t>963.12</w:t>
            </w:r>
          </w:p>
        </w:tc>
        <w:tc>
          <w:tcPr>
            <w:tcW w:w="1503"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教授、博导</w:t>
            </w:r>
          </w:p>
        </w:tc>
        <w:tc>
          <w:tcPr>
            <w:tcW w:w="1338"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博士</w:t>
            </w:r>
          </w:p>
        </w:tc>
        <w:tc>
          <w:tcPr>
            <w:tcW w:w="3963"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长安大学</w:t>
            </w:r>
          </w:p>
        </w:tc>
        <w:tc>
          <w:tcPr>
            <w:tcW w:w="3119"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理论研究负责人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trPr>
        <w:tc>
          <w:tcPr>
            <w:tcW w:w="940"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8</w:t>
            </w:r>
          </w:p>
        </w:tc>
        <w:tc>
          <w:tcPr>
            <w:tcW w:w="1052"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唐新湖</w:t>
            </w:r>
          </w:p>
        </w:tc>
        <w:tc>
          <w:tcPr>
            <w:tcW w:w="825" w:type="dxa"/>
            <w:vAlign w:val="center"/>
          </w:tcPr>
          <w:p>
            <w:pPr>
              <w:adjustRightInd w:val="0"/>
              <w:snapToGrid w:val="0"/>
              <w:jc w:val="center"/>
              <w:rPr>
                <w:rFonts w:asciiTheme="minorEastAsia" w:hAnsiTheme="minorEastAsia" w:eastAsiaTheme="minorEastAsia"/>
                <w:color w:val="000000"/>
              </w:rPr>
            </w:pPr>
            <w:r>
              <w:rPr>
                <w:rFonts w:asciiTheme="minorEastAsia" w:hAnsiTheme="minorEastAsia" w:eastAsiaTheme="minorEastAsia"/>
                <w:color w:val="000000"/>
              </w:rPr>
              <w:t>男</w:t>
            </w:r>
          </w:p>
        </w:tc>
        <w:tc>
          <w:tcPr>
            <w:tcW w:w="1147"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1</w:t>
            </w:r>
            <w:r>
              <w:rPr>
                <w:rFonts w:asciiTheme="minorEastAsia" w:hAnsiTheme="minorEastAsia" w:eastAsiaTheme="minorEastAsia"/>
                <w:color w:val="000000"/>
              </w:rPr>
              <w:t>977.01</w:t>
            </w:r>
          </w:p>
        </w:tc>
        <w:tc>
          <w:tcPr>
            <w:tcW w:w="1503"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高级工程师</w:t>
            </w:r>
          </w:p>
        </w:tc>
        <w:tc>
          <w:tcPr>
            <w:tcW w:w="1338"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本科</w:t>
            </w:r>
          </w:p>
        </w:tc>
        <w:tc>
          <w:tcPr>
            <w:tcW w:w="3963"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中交一公局西北工程有限公司</w:t>
            </w:r>
          </w:p>
        </w:tc>
        <w:tc>
          <w:tcPr>
            <w:tcW w:w="3119" w:type="dxa"/>
            <w:vAlign w:val="center"/>
          </w:tcPr>
          <w:p>
            <w:pPr>
              <w:adjustRightInd w:val="0"/>
              <w:snapToGrid w:val="0"/>
              <w:jc w:val="center"/>
              <w:rPr>
                <w:rFonts w:asciiTheme="minorEastAsia" w:hAnsiTheme="minorEastAsia" w:eastAsiaTheme="minorEastAsia"/>
                <w:color w:val="000000"/>
              </w:rPr>
            </w:pPr>
            <w:r>
              <w:rPr>
                <w:rFonts w:asciiTheme="minorEastAsia" w:hAnsiTheme="minorEastAsia" w:eastAsiaTheme="minorEastAsia"/>
                <w:color w:val="000000"/>
              </w:rPr>
              <w:t>施工专项负责人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trPr>
        <w:tc>
          <w:tcPr>
            <w:tcW w:w="940"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9</w:t>
            </w:r>
          </w:p>
        </w:tc>
        <w:tc>
          <w:tcPr>
            <w:tcW w:w="1052"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 xml:space="preserve">李 </w:t>
            </w:r>
            <w:r>
              <w:rPr>
                <w:rFonts w:asciiTheme="minorEastAsia" w:hAnsiTheme="minorEastAsia" w:eastAsiaTheme="minorEastAsia"/>
                <w:color w:val="000000"/>
              </w:rPr>
              <w:t xml:space="preserve"> </w:t>
            </w:r>
            <w:r>
              <w:rPr>
                <w:rFonts w:hint="eastAsia" w:asciiTheme="minorEastAsia" w:hAnsiTheme="minorEastAsia" w:eastAsiaTheme="minorEastAsia"/>
                <w:color w:val="000000"/>
              </w:rPr>
              <w:t>凯</w:t>
            </w:r>
          </w:p>
        </w:tc>
        <w:tc>
          <w:tcPr>
            <w:tcW w:w="825" w:type="dxa"/>
            <w:vAlign w:val="center"/>
          </w:tcPr>
          <w:p>
            <w:pPr>
              <w:adjustRightInd w:val="0"/>
              <w:snapToGrid w:val="0"/>
              <w:jc w:val="center"/>
              <w:rPr>
                <w:rFonts w:asciiTheme="minorEastAsia" w:hAnsiTheme="minorEastAsia" w:eastAsiaTheme="minorEastAsia"/>
                <w:color w:val="000000"/>
              </w:rPr>
            </w:pPr>
            <w:r>
              <w:rPr>
                <w:rFonts w:asciiTheme="minorEastAsia" w:hAnsiTheme="minorEastAsia" w:eastAsiaTheme="minorEastAsia"/>
                <w:color w:val="000000"/>
              </w:rPr>
              <w:t>男</w:t>
            </w:r>
          </w:p>
        </w:tc>
        <w:tc>
          <w:tcPr>
            <w:tcW w:w="1147"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1</w:t>
            </w:r>
            <w:r>
              <w:rPr>
                <w:rFonts w:asciiTheme="minorEastAsia" w:hAnsiTheme="minorEastAsia" w:eastAsiaTheme="minorEastAsia"/>
                <w:color w:val="000000"/>
              </w:rPr>
              <w:t>987.01</w:t>
            </w:r>
          </w:p>
        </w:tc>
        <w:tc>
          <w:tcPr>
            <w:tcW w:w="1503"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高级工程师</w:t>
            </w:r>
          </w:p>
        </w:tc>
        <w:tc>
          <w:tcPr>
            <w:tcW w:w="1338"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本科</w:t>
            </w:r>
          </w:p>
        </w:tc>
        <w:tc>
          <w:tcPr>
            <w:tcW w:w="3963"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中交一公局西北工程有限公司</w:t>
            </w:r>
          </w:p>
        </w:tc>
        <w:tc>
          <w:tcPr>
            <w:tcW w:w="3119" w:type="dxa"/>
            <w:vAlign w:val="center"/>
          </w:tcPr>
          <w:p>
            <w:pPr>
              <w:adjustRightInd w:val="0"/>
              <w:snapToGrid w:val="0"/>
              <w:jc w:val="center"/>
              <w:rPr>
                <w:rFonts w:asciiTheme="minorEastAsia" w:hAnsiTheme="minorEastAsia" w:eastAsiaTheme="minorEastAsia"/>
                <w:color w:val="000000"/>
              </w:rPr>
            </w:pPr>
            <w:r>
              <w:rPr>
                <w:rFonts w:asciiTheme="minorEastAsia" w:hAnsiTheme="minorEastAsia" w:eastAsiaTheme="minorEastAsia"/>
                <w:color w:val="000000"/>
              </w:rPr>
              <w:t>施工专项技术负责人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trPr>
        <w:tc>
          <w:tcPr>
            <w:tcW w:w="940"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1</w:t>
            </w:r>
            <w:r>
              <w:rPr>
                <w:rFonts w:asciiTheme="minorEastAsia" w:hAnsiTheme="minorEastAsia" w:eastAsiaTheme="minorEastAsia"/>
                <w:color w:val="000000"/>
              </w:rPr>
              <w:t>0</w:t>
            </w:r>
          </w:p>
        </w:tc>
        <w:tc>
          <w:tcPr>
            <w:tcW w:w="1052"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薛平安</w:t>
            </w:r>
          </w:p>
        </w:tc>
        <w:tc>
          <w:tcPr>
            <w:tcW w:w="825" w:type="dxa"/>
            <w:vAlign w:val="center"/>
          </w:tcPr>
          <w:p>
            <w:pPr>
              <w:adjustRightInd w:val="0"/>
              <w:snapToGrid w:val="0"/>
              <w:jc w:val="center"/>
              <w:rPr>
                <w:rFonts w:asciiTheme="minorEastAsia" w:hAnsiTheme="minorEastAsia" w:eastAsiaTheme="minorEastAsia"/>
                <w:color w:val="000000"/>
              </w:rPr>
            </w:pPr>
            <w:r>
              <w:rPr>
                <w:rFonts w:asciiTheme="minorEastAsia" w:hAnsiTheme="minorEastAsia" w:eastAsiaTheme="minorEastAsia"/>
                <w:color w:val="000000"/>
              </w:rPr>
              <w:t>男</w:t>
            </w:r>
          </w:p>
        </w:tc>
        <w:tc>
          <w:tcPr>
            <w:tcW w:w="1147"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1</w:t>
            </w:r>
            <w:r>
              <w:rPr>
                <w:rFonts w:asciiTheme="minorEastAsia" w:hAnsiTheme="minorEastAsia" w:eastAsiaTheme="minorEastAsia"/>
                <w:color w:val="000000"/>
              </w:rPr>
              <w:t>983.10</w:t>
            </w:r>
          </w:p>
        </w:tc>
        <w:tc>
          <w:tcPr>
            <w:tcW w:w="1503"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高级工程师</w:t>
            </w:r>
          </w:p>
        </w:tc>
        <w:tc>
          <w:tcPr>
            <w:tcW w:w="1338"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本科</w:t>
            </w:r>
          </w:p>
        </w:tc>
        <w:tc>
          <w:tcPr>
            <w:tcW w:w="3963"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中交一公局西北工程有限公司</w:t>
            </w:r>
          </w:p>
        </w:tc>
        <w:tc>
          <w:tcPr>
            <w:tcW w:w="3119" w:type="dxa"/>
            <w:vAlign w:val="center"/>
          </w:tcPr>
          <w:p>
            <w:pPr>
              <w:adjustRightInd w:val="0"/>
              <w:snapToGrid w:val="0"/>
              <w:jc w:val="center"/>
              <w:rPr>
                <w:rFonts w:asciiTheme="minorEastAsia" w:hAnsiTheme="minorEastAsia" w:eastAsiaTheme="minorEastAsia"/>
                <w:color w:val="000000"/>
              </w:rPr>
            </w:pPr>
            <w:r>
              <w:rPr>
                <w:rFonts w:asciiTheme="minorEastAsia" w:hAnsiTheme="minorEastAsia" w:eastAsiaTheme="minorEastAsia"/>
                <w:color w:val="000000"/>
              </w:rPr>
              <w:t>施工专项负责人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trPr>
        <w:tc>
          <w:tcPr>
            <w:tcW w:w="940" w:type="dxa"/>
            <w:vAlign w:val="center"/>
          </w:tcPr>
          <w:p>
            <w:pPr>
              <w:adjustRightInd w:val="0"/>
              <w:snapToGrid w:val="0"/>
              <w:jc w:val="center"/>
              <w:rPr>
                <w:rFonts w:asciiTheme="minorEastAsia" w:hAnsiTheme="minorEastAsia" w:eastAsiaTheme="minorEastAsia"/>
                <w:color w:val="000000"/>
              </w:rPr>
            </w:pPr>
            <w:r>
              <w:rPr>
                <w:rFonts w:asciiTheme="minorEastAsia" w:hAnsiTheme="minorEastAsia" w:eastAsiaTheme="minorEastAsia"/>
                <w:color w:val="000000"/>
              </w:rPr>
              <w:t>11</w:t>
            </w:r>
          </w:p>
        </w:tc>
        <w:tc>
          <w:tcPr>
            <w:tcW w:w="1052" w:type="dxa"/>
            <w:vAlign w:val="center"/>
          </w:tcPr>
          <w:p>
            <w:pPr>
              <w:adjustRightInd w:val="0"/>
              <w:snapToGrid w:val="0"/>
              <w:jc w:val="center"/>
              <w:rPr>
                <w:rFonts w:asciiTheme="minorEastAsia" w:hAnsiTheme="minorEastAsia" w:eastAsiaTheme="minorEastAsia"/>
                <w:color w:val="000000"/>
              </w:rPr>
            </w:pPr>
            <w:r>
              <w:rPr>
                <w:rFonts w:asciiTheme="minorEastAsia" w:hAnsiTheme="minorEastAsia" w:eastAsiaTheme="minorEastAsia"/>
                <w:color w:val="000000"/>
              </w:rPr>
              <w:t>舒  涛</w:t>
            </w:r>
          </w:p>
        </w:tc>
        <w:tc>
          <w:tcPr>
            <w:tcW w:w="825" w:type="dxa"/>
            <w:vAlign w:val="center"/>
          </w:tcPr>
          <w:p>
            <w:pPr>
              <w:adjustRightInd w:val="0"/>
              <w:snapToGrid w:val="0"/>
              <w:jc w:val="center"/>
              <w:rPr>
                <w:rFonts w:asciiTheme="minorEastAsia" w:hAnsiTheme="minorEastAsia" w:eastAsiaTheme="minorEastAsia"/>
                <w:color w:val="000000"/>
              </w:rPr>
            </w:pPr>
            <w:r>
              <w:rPr>
                <w:rFonts w:asciiTheme="minorEastAsia" w:hAnsiTheme="minorEastAsia" w:eastAsiaTheme="minorEastAsia"/>
                <w:color w:val="000000"/>
              </w:rPr>
              <w:t>男</w:t>
            </w:r>
          </w:p>
        </w:tc>
        <w:tc>
          <w:tcPr>
            <w:tcW w:w="1147" w:type="dxa"/>
            <w:vAlign w:val="center"/>
          </w:tcPr>
          <w:p>
            <w:pPr>
              <w:adjustRightInd w:val="0"/>
              <w:snapToGrid w:val="0"/>
              <w:jc w:val="center"/>
              <w:rPr>
                <w:rFonts w:asciiTheme="minorEastAsia" w:hAnsiTheme="minorEastAsia" w:eastAsiaTheme="minorEastAsia"/>
                <w:color w:val="000000"/>
              </w:rPr>
            </w:pPr>
            <w:r>
              <w:rPr>
                <w:rFonts w:asciiTheme="minorEastAsia" w:hAnsiTheme="minorEastAsia" w:eastAsiaTheme="minorEastAsia"/>
                <w:color w:val="000000"/>
              </w:rPr>
              <w:t>1988.06</w:t>
            </w:r>
          </w:p>
        </w:tc>
        <w:tc>
          <w:tcPr>
            <w:tcW w:w="1503" w:type="dxa"/>
            <w:vAlign w:val="center"/>
          </w:tcPr>
          <w:p>
            <w:pPr>
              <w:adjustRightInd w:val="0"/>
              <w:snapToGrid w:val="0"/>
              <w:jc w:val="center"/>
              <w:rPr>
                <w:rFonts w:asciiTheme="minorEastAsia" w:hAnsiTheme="minorEastAsia" w:eastAsiaTheme="minorEastAsia"/>
                <w:color w:val="000000"/>
              </w:rPr>
            </w:pPr>
            <w:r>
              <w:rPr>
                <w:rFonts w:hint="eastAsia" w:asciiTheme="minorEastAsia" w:hAnsiTheme="minorEastAsia" w:eastAsiaTheme="minorEastAsia"/>
                <w:color w:val="000000"/>
              </w:rPr>
              <w:t>高级工程师</w:t>
            </w:r>
          </w:p>
        </w:tc>
        <w:tc>
          <w:tcPr>
            <w:tcW w:w="1338" w:type="dxa"/>
            <w:vAlign w:val="center"/>
          </w:tcPr>
          <w:p>
            <w:pPr>
              <w:adjustRightInd w:val="0"/>
              <w:snapToGrid w:val="0"/>
              <w:jc w:val="center"/>
              <w:rPr>
                <w:rFonts w:asciiTheme="minorEastAsia" w:hAnsiTheme="minorEastAsia" w:eastAsiaTheme="minorEastAsia"/>
                <w:color w:val="000000"/>
              </w:rPr>
            </w:pPr>
            <w:r>
              <w:rPr>
                <w:rFonts w:asciiTheme="minorEastAsia" w:hAnsiTheme="minorEastAsia" w:eastAsiaTheme="minorEastAsia"/>
                <w:color w:val="000000"/>
              </w:rPr>
              <w:t>博士</w:t>
            </w:r>
          </w:p>
        </w:tc>
        <w:tc>
          <w:tcPr>
            <w:tcW w:w="3963" w:type="dxa"/>
            <w:vAlign w:val="center"/>
          </w:tcPr>
          <w:p>
            <w:pPr>
              <w:adjustRightInd w:val="0"/>
              <w:snapToGrid w:val="0"/>
              <w:jc w:val="center"/>
              <w:rPr>
                <w:rFonts w:asciiTheme="minorEastAsia" w:hAnsiTheme="minorEastAsia" w:eastAsiaTheme="minorEastAsia"/>
                <w:color w:val="000000"/>
              </w:rPr>
            </w:pPr>
            <w:r>
              <w:rPr>
                <w:rFonts w:asciiTheme="minorEastAsia" w:hAnsiTheme="minorEastAsia" w:eastAsiaTheme="minorEastAsia"/>
                <w:color w:val="000000"/>
              </w:rPr>
              <w:t>陕西通宇公路研究所有限公司</w:t>
            </w:r>
          </w:p>
        </w:tc>
        <w:tc>
          <w:tcPr>
            <w:tcW w:w="3119" w:type="dxa"/>
            <w:vAlign w:val="center"/>
          </w:tcPr>
          <w:p>
            <w:pPr>
              <w:adjustRightInd w:val="0"/>
              <w:snapToGrid w:val="0"/>
              <w:jc w:val="center"/>
              <w:rPr>
                <w:rFonts w:asciiTheme="minorEastAsia" w:hAnsiTheme="minorEastAsia" w:eastAsiaTheme="minorEastAsia"/>
                <w:color w:val="000000"/>
              </w:rPr>
            </w:pPr>
            <w:r>
              <w:rPr>
                <w:rFonts w:asciiTheme="minorEastAsia" w:hAnsiTheme="minorEastAsia" w:eastAsiaTheme="minorEastAsia"/>
                <w:color w:val="000000"/>
              </w:rPr>
              <w:t>监测专项技术负责人</w:t>
            </w:r>
          </w:p>
        </w:tc>
      </w:tr>
    </w:tbl>
    <w:p>
      <w:pPr>
        <w:adjustRightInd w:val="0"/>
        <w:snapToGrid w:val="0"/>
        <w:rPr>
          <w:rFonts w:ascii="方正小标宋简体" w:hAnsi="仿宋" w:eastAsia="方正小标宋简体"/>
          <w:b/>
          <w:sz w:val="24"/>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078546"/>
      <w:docPartObj>
        <w:docPartGallery w:val="autotext"/>
      </w:docPartObj>
    </w:sdtPr>
    <w:sdtContent>
      <w:p>
        <w:pPr>
          <w:pStyle w:val="2"/>
          <w:jc w:val="center"/>
        </w:pPr>
        <w:r>
          <w:rPr>
            <w:sz w:val="22"/>
          </w:rPr>
          <w:fldChar w:fldCharType="begin"/>
        </w:r>
        <w:r>
          <w:rPr>
            <w:sz w:val="22"/>
          </w:rPr>
          <w:instrText xml:space="preserve"> PAGE   \* MERGEFORMAT </w:instrText>
        </w:r>
        <w:r>
          <w:rPr>
            <w:sz w:val="22"/>
          </w:rPr>
          <w:fldChar w:fldCharType="separate"/>
        </w:r>
        <w:r>
          <w:rPr>
            <w:sz w:val="22"/>
            <w:lang w:val="zh-CN"/>
          </w:rPr>
          <w:t>4</w:t>
        </w:r>
        <w:r>
          <w:rPr>
            <w:sz w:val="22"/>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Q4MTI5NTIyZTNiNWE5MWEwNDA5NjUxM2RhYzlhZmMifQ=="/>
  </w:docVars>
  <w:rsids>
    <w:rsidRoot w:val="00DE32FA"/>
    <w:rsid w:val="000027B1"/>
    <w:rsid w:val="0000297C"/>
    <w:rsid w:val="0003405B"/>
    <w:rsid w:val="00090E13"/>
    <w:rsid w:val="000F5F04"/>
    <w:rsid w:val="00112C37"/>
    <w:rsid w:val="001224D9"/>
    <w:rsid w:val="001277FE"/>
    <w:rsid w:val="00134639"/>
    <w:rsid w:val="00143B27"/>
    <w:rsid w:val="00180111"/>
    <w:rsid w:val="00184509"/>
    <w:rsid w:val="0018511F"/>
    <w:rsid w:val="001B240C"/>
    <w:rsid w:val="001B4D51"/>
    <w:rsid w:val="001B56F0"/>
    <w:rsid w:val="001C0982"/>
    <w:rsid w:val="001E0AB8"/>
    <w:rsid w:val="001F4B3E"/>
    <w:rsid w:val="00220235"/>
    <w:rsid w:val="00221586"/>
    <w:rsid w:val="0022258F"/>
    <w:rsid w:val="00222675"/>
    <w:rsid w:val="0022714C"/>
    <w:rsid w:val="00250479"/>
    <w:rsid w:val="0026733F"/>
    <w:rsid w:val="002727DD"/>
    <w:rsid w:val="002E3514"/>
    <w:rsid w:val="002F5E83"/>
    <w:rsid w:val="00307103"/>
    <w:rsid w:val="00316FE7"/>
    <w:rsid w:val="00354641"/>
    <w:rsid w:val="003B0B06"/>
    <w:rsid w:val="004147AA"/>
    <w:rsid w:val="00415ACE"/>
    <w:rsid w:val="00427857"/>
    <w:rsid w:val="0044422E"/>
    <w:rsid w:val="00450A13"/>
    <w:rsid w:val="004D2C13"/>
    <w:rsid w:val="004E25DA"/>
    <w:rsid w:val="00503370"/>
    <w:rsid w:val="005230B4"/>
    <w:rsid w:val="0053178E"/>
    <w:rsid w:val="00532F56"/>
    <w:rsid w:val="005367E3"/>
    <w:rsid w:val="00540ADA"/>
    <w:rsid w:val="00550751"/>
    <w:rsid w:val="005518D8"/>
    <w:rsid w:val="00561065"/>
    <w:rsid w:val="00565709"/>
    <w:rsid w:val="00572F18"/>
    <w:rsid w:val="00574A55"/>
    <w:rsid w:val="00583BEF"/>
    <w:rsid w:val="005843D3"/>
    <w:rsid w:val="005854FD"/>
    <w:rsid w:val="00591CC3"/>
    <w:rsid w:val="005C3F93"/>
    <w:rsid w:val="005C4199"/>
    <w:rsid w:val="0064445C"/>
    <w:rsid w:val="00665ABB"/>
    <w:rsid w:val="00676709"/>
    <w:rsid w:val="006879F1"/>
    <w:rsid w:val="007052F8"/>
    <w:rsid w:val="00722EC1"/>
    <w:rsid w:val="00726722"/>
    <w:rsid w:val="00740F35"/>
    <w:rsid w:val="00752678"/>
    <w:rsid w:val="00790C31"/>
    <w:rsid w:val="0079798B"/>
    <w:rsid w:val="007A0734"/>
    <w:rsid w:val="007C0F56"/>
    <w:rsid w:val="007C3520"/>
    <w:rsid w:val="007D2A38"/>
    <w:rsid w:val="007D6C23"/>
    <w:rsid w:val="007F3C23"/>
    <w:rsid w:val="008021B7"/>
    <w:rsid w:val="008502C8"/>
    <w:rsid w:val="00893874"/>
    <w:rsid w:val="008D6B2D"/>
    <w:rsid w:val="008D74F1"/>
    <w:rsid w:val="0090473C"/>
    <w:rsid w:val="00953C54"/>
    <w:rsid w:val="00954211"/>
    <w:rsid w:val="00960182"/>
    <w:rsid w:val="00987A34"/>
    <w:rsid w:val="009A327C"/>
    <w:rsid w:val="009A441C"/>
    <w:rsid w:val="009B2152"/>
    <w:rsid w:val="009C72D8"/>
    <w:rsid w:val="009E2D36"/>
    <w:rsid w:val="009F6085"/>
    <w:rsid w:val="00A2375E"/>
    <w:rsid w:val="00A66C3D"/>
    <w:rsid w:val="00A83545"/>
    <w:rsid w:val="00A943CB"/>
    <w:rsid w:val="00AA5C4D"/>
    <w:rsid w:val="00AA760C"/>
    <w:rsid w:val="00AC682B"/>
    <w:rsid w:val="00AD5BD9"/>
    <w:rsid w:val="00AF0DEE"/>
    <w:rsid w:val="00B3192E"/>
    <w:rsid w:val="00B40529"/>
    <w:rsid w:val="00B55481"/>
    <w:rsid w:val="00B76EED"/>
    <w:rsid w:val="00B93EC9"/>
    <w:rsid w:val="00B95BD9"/>
    <w:rsid w:val="00BF3FF1"/>
    <w:rsid w:val="00C23B4F"/>
    <w:rsid w:val="00C334A2"/>
    <w:rsid w:val="00C377FA"/>
    <w:rsid w:val="00C60757"/>
    <w:rsid w:val="00C61606"/>
    <w:rsid w:val="00C670A2"/>
    <w:rsid w:val="00C71318"/>
    <w:rsid w:val="00C8138C"/>
    <w:rsid w:val="00C8155C"/>
    <w:rsid w:val="00C86FAC"/>
    <w:rsid w:val="00CF1B98"/>
    <w:rsid w:val="00D453B8"/>
    <w:rsid w:val="00D637D2"/>
    <w:rsid w:val="00D741F1"/>
    <w:rsid w:val="00D96406"/>
    <w:rsid w:val="00DC2F94"/>
    <w:rsid w:val="00DE229B"/>
    <w:rsid w:val="00DE32FA"/>
    <w:rsid w:val="00E24727"/>
    <w:rsid w:val="00E42678"/>
    <w:rsid w:val="00E51702"/>
    <w:rsid w:val="00E5702C"/>
    <w:rsid w:val="00E63D79"/>
    <w:rsid w:val="00E64547"/>
    <w:rsid w:val="00E856CD"/>
    <w:rsid w:val="00E91767"/>
    <w:rsid w:val="00E93875"/>
    <w:rsid w:val="00E943BE"/>
    <w:rsid w:val="00EA2C41"/>
    <w:rsid w:val="00EB67A6"/>
    <w:rsid w:val="00EC087A"/>
    <w:rsid w:val="00EC4DC7"/>
    <w:rsid w:val="00ED195E"/>
    <w:rsid w:val="00EF49AA"/>
    <w:rsid w:val="00F14F50"/>
    <w:rsid w:val="00F201CF"/>
    <w:rsid w:val="00F2299C"/>
    <w:rsid w:val="00F2508A"/>
    <w:rsid w:val="00F35AF8"/>
    <w:rsid w:val="00F37844"/>
    <w:rsid w:val="00F95653"/>
    <w:rsid w:val="00F978C0"/>
    <w:rsid w:val="00FA36D4"/>
    <w:rsid w:val="00FB33B4"/>
    <w:rsid w:val="00FE5884"/>
    <w:rsid w:val="00FE6FD4"/>
    <w:rsid w:val="00FF5EAD"/>
    <w:rsid w:val="1CB32D76"/>
    <w:rsid w:val="77E27C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cs="宋体"/>
      <w:kern w:val="0"/>
      <w:sz w:val="24"/>
      <w:szCs w:val="24"/>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9</Pages>
  <Words>1065</Words>
  <Characters>6076</Characters>
  <Lines>50</Lines>
  <Paragraphs>14</Paragraphs>
  <TotalTime>0</TotalTime>
  <ScaleCrop>false</ScaleCrop>
  <LinksUpToDate>false</LinksUpToDate>
  <CharactersWithSpaces>7127</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2022-06-09T08:46:00Z</dcterms:created>
  <dc:creator>USER</dc:creator>
  <cp:lastModifiedBy>@傲慢的上校 </cp:lastModifiedBy>
  <cp:lastPrinted>2020-05-27T06:59:00Z</cp:lastPrinted>
  <dcterms:modified xsi:type="dcterms:W3CDTF">2022-06-29T10:06:47Z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7F1EF997C1B143508F1F9C8C4DFC3E63</vt:lpwstr>
  </property>
</Properties>
</file>