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b/>
          <w:sz w:val="28"/>
          <w:szCs w:val="28"/>
        </w:rPr>
      </w:pPr>
      <w:bookmarkStart w:id="0" w:name="_Toc341692568"/>
      <w:bookmarkStart w:id="1" w:name="_Toc341690010"/>
      <w:bookmarkStart w:id="2" w:name="_Toc388528140"/>
      <w:bookmarkStart w:id="3" w:name="_Toc341692445"/>
      <w:r>
        <w:rPr>
          <w:rFonts w:hint="eastAsia" w:ascii="黑体" w:hAnsi="黑体" w:eastAsia="黑体" w:cs="黑体"/>
          <w:b/>
          <w:sz w:val="28"/>
          <w:szCs w:val="28"/>
        </w:rPr>
        <w:t>附件1：</w:t>
      </w:r>
    </w:p>
    <w:p>
      <w:pPr>
        <w:spacing w:line="560" w:lineRule="exact"/>
        <w:jc w:val="center"/>
        <w:rPr>
          <w:rFonts w:hint="eastAsia" w:ascii="方正小标宋简体" w:hAnsi="方正小标宋简体" w:eastAsia="方正小标宋简体" w:cs="方正小标宋简体"/>
          <w:b/>
          <w:sz w:val="32"/>
          <w:szCs w:val="32"/>
          <w:lang w:val="en-US" w:eastAsia="zh-CN"/>
        </w:rPr>
      </w:pPr>
      <w:r>
        <w:rPr>
          <w:rFonts w:hint="eastAsia" w:ascii="方正小标宋简体" w:hAnsi="方正小标宋简体" w:eastAsia="方正小标宋简体" w:cs="方正小标宋简体"/>
          <w:b/>
          <w:sz w:val="32"/>
          <w:szCs w:val="32"/>
          <w:lang w:val="en-US" w:eastAsia="zh-CN"/>
        </w:rPr>
        <w:t>兵马俑专用线公路改扩建工程</w:t>
      </w:r>
    </w:p>
    <w:p>
      <w:pPr>
        <w:spacing w:line="560" w:lineRule="exact"/>
        <w:jc w:val="center"/>
        <w:rPr>
          <w:rFonts w:hint="eastAsia"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
          <w:sz w:val="32"/>
          <w:szCs w:val="32"/>
          <w:lang w:eastAsia="zh-CN"/>
        </w:rPr>
        <w:t>试验检测中心</w:t>
      </w:r>
      <w:r>
        <w:rPr>
          <w:rFonts w:hint="eastAsia" w:ascii="方正小标宋简体" w:hAnsi="方正小标宋简体" w:eastAsia="方正小标宋简体" w:cs="方正小标宋简体"/>
          <w:b/>
          <w:sz w:val="32"/>
          <w:szCs w:val="32"/>
        </w:rPr>
        <w:t>招标文件关键内容公示</w:t>
      </w:r>
    </w:p>
    <w:p>
      <w:pPr>
        <w:spacing w:before="240" w:beforeLines="100" w:line="560" w:lineRule="exact"/>
        <w:ind w:firstLine="643" w:firstLineChars="200"/>
        <w:jc w:val="left"/>
        <w:rPr>
          <w:rFonts w:hint="eastAsia" w:ascii="仿宋" w:hAnsi="仿宋" w:eastAsia="仿宋" w:cs="仿宋"/>
          <w:b/>
          <w:sz w:val="32"/>
          <w:szCs w:val="32"/>
        </w:rPr>
      </w:pPr>
      <w:bookmarkStart w:id="4" w:name="_Toc144974395"/>
      <w:bookmarkEnd w:id="4"/>
      <w:bookmarkStart w:id="5" w:name="_Toc179715684"/>
      <w:bookmarkEnd w:id="5"/>
      <w:bookmarkStart w:id="6" w:name="_Toc152047192"/>
      <w:bookmarkEnd w:id="6"/>
      <w:r>
        <w:rPr>
          <w:rFonts w:hint="eastAsia" w:ascii="仿宋" w:hAnsi="仿宋" w:eastAsia="仿宋" w:cs="仿宋"/>
          <w:b/>
          <w:sz w:val="32"/>
          <w:szCs w:val="32"/>
        </w:rPr>
        <w:t>一、项目概况</w:t>
      </w:r>
    </w:p>
    <w:p>
      <w:pPr>
        <w:tabs>
          <w:tab w:val="left" w:pos="4228"/>
        </w:tabs>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兵马俑专用线公路改扩建工程路线起于连霍高速兵马俑互通立交，向东沿既有兵马俑二级专用公路进行加宽改扩建，止于西安市临潼区代王街道胡家寨村，路线全长6.15公里。同步建设终点连接线0.801公里、支线0.335公里。本项目采用设计速度100Km/h的双向四车道高速公路技术标准，路基宽度26m。新建及拼接桥梁荷载采用公路—Ⅰ级，桥涵设计洪水频率：1/100。按照项目区基本烈度Ⅷ度进行抗震设计，其余各项技术指标执行《公路工程技术标准》（JTG B01-2014）。终点连接线采用设计速度60Km/h的双向六车道一级公路技术标准，路基宽度26m；支线采用设计速度40Km/h的二级公路技术标准，路基宽度12m。全线共设桥梁（全幅，下同）325米/6座，占路线总长的5.3%。其中拆除重建大桥140米/1座，新建中桥185米/5座；涵洞14道。改建兵马俑（枢纽）互通式立交1处，新建临潼北互通式立交1处；设分离式立交1处，通道13处，天桥1座。概算总投资8.329亿元。</w:t>
      </w:r>
    </w:p>
    <w:p>
      <w:pPr>
        <w:spacing w:line="36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t>二、投标人资格要求</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1.资格审查条件</w:t>
      </w:r>
    </w:p>
    <w:p>
      <w:pPr>
        <w:tabs>
          <w:tab w:val="left" w:pos="1778"/>
        </w:tabs>
        <w:spacing w:line="360" w:lineRule="auto"/>
        <w:ind w:firstLine="480" w:firstLineChars="200"/>
        <w:rPr>
          <w:rFonts w:hint="eastAsia" w:ascii="仿宋" w:hAnsi="仿宋" w:eastAsia="仿宋" w:cs="仿宋"/>
          <w:color w:val="000000"/>
          <w:sz w:val="24"/>
        </w:rPr>
      </w:pPr>
      <w:r>
        <w:rPr>
          <w:rFonts w:hint="eastAsia" w:ascii="仿宋" w:hAnsi="仿宋" w:eastAsia="仿宋" w:cs="仿宋"/>
          <w:sz w:val="24"/>
        </w:rPr>
        <w:t>本次招标要求投标人满足下述各项资格审查条件，并在人员、设备等方面具有相应的能力。</w:t>
      </w:r>
    </w:p>
    <w:p>
      <w:pPr>
        <w:tabs>
          <w:tab w:val="left" w:pos="1778"/>
        </w:tabs>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（1）资质最低要求</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4"/>
        <w:gridCol w:w="6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54" w:type="dxa"/>
            <w:tcBorders>
              <w:tl2br w:val="nil"/>
              <w:tr2bl w:val="nil"/>
            </w:tcBorders>
            <w:noWrap w:val="0"/>
            <w:vAlign w:val="center"/>
          </w:tcPr>
          <w:p>
            <w:pPr>
              <w:tabs>
                <w:tab w:val="left" w:pos="1778"/>
              </w:tabs>
              <w:spacing w:line="280" w:lineRule="exact"/>
              <w:jc w:val="center"/>
              <w:rPr>
                <w:rFonts w:hint="eastAsia" w:ascii="仿宋" w:hAnsi="仿宋" w:eastAsia="仿宋" w:cs="仿宋"/>
                <w:b/>
                <w:bCs w:val="0"/>
                <w:sz w:val="21"/>
                <w:szCs w:val="21"/>
                <w:highlight w:val="none"/>
                <w:lang w:val="en-US" w:eastAsia="zh-CN"/>
              </w:rPr>
            </w:pPr>
            <w:r>
              <w:rPr>
                <w:rFonts w:hint="eastAsia" w:ascii="仿宋" w:hAnsi="仿宋" w:eastAsia="仿宋" w:cs="仿宋"/>
                <w:b/>
                <w:bCs w:val="0"/>
                <w:sz w:val="21"/>
                <w:szCs w:val="21"/>
                <w:highlight w:val="none"/>
                <w:lang w:val="en-US" w:eastAsia="zh-CN"/>
              </w:rPr>
              <w:t>标段</w:t>
            </w:r>
          </w:p>
        </w:tc>
        <w:tc>
          <w:tcPr>
            <w:tcW w:w="6150" w:type="dxa"/>
            <w:tcBorders>
              <w:tl2br w:val="nil"/>
              <w:tr2bl w:val="nil"/>
            </w:tcBorders>
            <w:noWrap w:val="0"/>
            <w:vAlign w:val="center"/>
          </w:tcPr>
          <w:p>
            <w:pPr>
              <w:tabs>
                <w:tab w:val="left" w:pos="1778"/>
              </w:tabs>
              <w:spacing w:line="280" w:lineRule="exact"/>
              <w:jc w:val="center"/>
              <w:rPr>
                <w:rFonts w:hint="eastAsia" w:ascii="仿宋" w:hAnsi="仿宋" w:eastAsia="仿宋" w:cs="仿宋"/>
                <w:b/>
                <w:bCs w:val="0"/>
                <w:sz w:val="21"/>
                <w:szCs w:val="21"/>
                <w:highlight w:val="none"/>
                <w:lang w:val="en-US" w:eastAsia="zh-CN"/>
              </w:rPr>
            </w:pPr>
            <w:r>
              <w:rPr>
                <w:rFonts w:hint="eastAsia" w:ascii="仿宋" w:hAnsi="仿宋" w:eastAsia="仿宋" w:cs="仿宋"/>
                <w:b/>
                <w:bCs w:val="0"/>
                <w:sz w:val="21"/>
                <w:szCs w:val="21"/>
                <w:highlight w:val="none"/>
                <w:lang w:val="en-US" w:eastAsia="zh-CN"/>
              </w:rPr>
              <w:t>资 质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354" w:type="dxa"/>
            <w:tcBorders>
              <w:tl2br w:val="nil"/>
              <w:tr2bl w:val="nil"/>
            </w:tcBorders>
            <w:noWrap w:val="0"/>
            <w:vAlign w:val="center"/>
          </w:tcPr>
          <w:p>
            <w:pPr>
              <w:pStyle w:val="2"/>
              <w:jc w:val="center"/>
              <w:rPr>
                <w:rFonts w:hint="eastAsia" w:ascii="仿宋" w:hAnsi="仿宋" w:eastAsia="仿宋" w:cs="仿宋"/>
                <w:bCs/>
                <w:sz w:val="21"/>
                <w:szCs w:val="21"/>
                <w:highlight w:val="none"/>
                <w:lang w:val="en-US" w:eastAsia="zh-CN"/>
              </w:rPr>
            </w:pPr>
            <w:r>
              <w:rPr>
                <w:rFonts w:hint="eastAsia" w:ascii="Times New Roman" w:hAnsi="Times New Roman" w:cs="Times New Roman"/>
                <w:bCs/>
                <w:kern w:val="2"/>
                <w:sz w:val="21"/>
                <w:szCs w:val="21"/>
                <w:highlight w:val="none"/>
                <w:lang w:val="en-US" w:eastAsia="zh-CN" w:bidi="ar-SA"/>
              </w:rPr>
              <w:t>BMY</w:t>
            </w:r>
            <w:r>
              <w:rPr>
                <w:rFonts w:hint="eastAsia" w:ascii="Times New Roman" w:hAnsi="Times New Roman" w:eastAsia="宋体" w:cs="Times New Roman"/>
                <w:bCs/>
                <w:kern w:val="2"/>
                <w:sz w:val="21"/>
                <w:szCs w:val="21"/>
                <w:highlight w:val="none"/>
                <w:lang w:val="en-US" w:eastAsia="zh-CN" w:bidi="ar-SA"/>
              </w:rPr>
              <w:t>-JCZX</w:t>
            </w:r>
          </w:p>
        </w:tc>
        <w:tc>
          <w:tcPr>
            <w:tcW w:w="6150" w:type="dxa"/>
            <w:tcBorders>
              <w:tl2br w:val="nil"/>
              <w:tr2bl w:val="nil"/>
            </w:tcBorders>
            <w:noWrap w:val="0"/>
            <w:vAlign w:val="center"/>
          </w:tcPr>
          <w:p>
            <w:pPr>
              <w:tabs>
                <w:tab w:val="left" w:pos="1778"/>
              </w:tabs>
              <w:spacing w:line="280" w:lineRule="exact"/>
              <w:jc w:val="both"/>
              <w:rPr>
                <w:rFonts w:hint="eastAsia" w:ascii="仿宋" w:hAnsi="仿宋" w:eastAsia="仿宋" w:cs="仿宋"/>
                <w:bCs/>
                <w:sz w:val="21"/>
                <w:szCs w:val="21"/>
                <w:highlight w:val="none"/>
                <w:lang w:val="en-US" w:eastAsia="zh-CN"/>
              </w:rPr>
            </w:pPr>
            <w:r>
              <w:rPr>
                <w:rFonts w:hint="eastAsia" w:ascii="仿宋" w:hAnsi="仿宋" w:eastAsia="仿宋" w:cs="仿宋"/>
                <w:bCs/>
                <w:sz w:val="21"/>
                <w:szCs w:val="21"/>
                <w:highlight w:val="none"/>
                <w:lang w:val="en-US" w:eastAsia="zh-CN"/>
              </w:rPr>
              <w:t>具有独立法人资格，具备公路工程综合甲级试验检测机构资质，具有省级及以上质量技术监督部门颁发的计量认证证书。</w:t>
            </w:r>
          </w:p>
        </w:tc>
      </w:tr>
    </w:tbl>
    <w:p>
      <w:pPr>
        <w:spacing w:line="560" w:lineRule="exact"/>
        <w:ind w:firstLine="480" w:firstLineChars="200"/>
        <w:jc w:val="left"/>
        <w:rPr>
          <w:rFonts w:hint="eastAsia" w:ascii="仿宋" w:hAnsi="仿宋" w:eastAsia="仿宋" w:cs="仿宋"/>
          <w:color w:val="000000"/>
          <w:sz w:val="28"/>
          <w:szCs w:val="28"/>
        </w:rPr>
      </w:pPr>
      <w:r>
        <w:rPr>
          <w:rFonts w:hint="eastAsia" w:ascii="仿宋" w:hAnsi="仿宋" w:eastAsia="仿宋" w:cs="仿宋"/>
          <w:color w:val="000000"/>
          <w:sz w:val="24"/>
        </w:rPr>
        <w:t>（2）业绩最低要求</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5"/>
        <w:gridCol w:w="6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5" w:type="dxa"/>
            <w:tcBorders>
              <w:tl2br w:val="nil"/>
              <w:tr2bl w:val="nil"/>
            </w:tcBorders>
            <w:noWrap w:val="0"/>
            <w:vAlign w:val="center"/>
          </w:tcPr>
          <w:p>
            <w:pPr>
              <w:tabs>
                <w:tab w:val="left" w:pos="1778"/>
              </w:tabs>
              <w:spacing w:line="280" w:lineRule="exact"/>
              <w:jc w:val="center"/>
              <w:rPr>
                <w:rFonts w:hint="eastAsia" w:ascii="仿宋" w:hAnsi="仿宋" w:eastAsia="仿宋" w:cs="仿宋"/>
                <w:bCs/>
                <w:sz w:val="21"/>
                <w:szCs w:val="21"/>
                <w:highlight w:val="none"/>
                <w:lang w:val="en-US" w:eastAsia="zh-CN"/>
              </w:rPr>
            </w:pPr>
            <w:r>
              <w:rPr>
                <w:rFonts w:hint="eastAsia" w:ascii="仿宋" w:hAnsi="仿宋" w:eastAsia="仿宋" w:cs="仿宋"/>
                <w:b/>
                <w:bCs w:val="0"/>
                <w:sz w:val="21"/>
                <w:szCs w:val="21"/>
                <w:highlight w:val="none"/>
                <w:lang w:val="en-US" w:eastAsia="zh-CN"/>
              </w:rPr>
              <w:t>标段</w:t>
            </w:r>
          </w:p>
        </w:tc>
        <w:tc>
          <w:tcPr>
            <w:tcW w:w="6187" w:type="dxa"/>
            <w:tcBorders>
              <w:tl2br w:val="nil"/>
              <w:tr2bl w:val="nil"/>
            </w:tcBorders>
            <w:noWrap w:val="0"/>
            <w:vAlign w:val="center"/>
          </w:tcPr>
          <w:p>
            <w:pPr>
              <w:tabs>
                <w:tab w:val="left" w:pos="1778"/>
              </w:tabs>
              <w:spacing w:line="280" w:lineRule="exact"/>
              <w:jc w:val="center"/>
              <w:rPr>
                <w:rFonts w:hint="eastAsia" w:ascii="仿宋" w:hAnsi="仿宋" w:eastAsia="仿宋" w:cs="仿宋"/>
                <w:bCs/>
                <w:sz w:val="21"/>
                <w:szCs w:val="21"/>
                <w:highlight w:val="none"/>
                <w:lang w:val="en-US" w:eastAsia="zh-CN"/>
              </w:rPr>
            </w:pPr>
            <w:r>
              <w:rPr>
                <w:rFonts w:hint="eastAsia" w:ascii="仿宋" w:hAnsi="仿宋" w:eastAsia="仿宋" w:cs="仿宋"/>
                <w:b/>
                <w:bCs w:val="0"/>
                <w:sz w:val="21"/>
                <w:szCs w:val="21"/>
                <w:highlight w:val="none"/>
                <w:lang w:val="en-US" w:eastAsia="zh-CN"/>
              </w:rPr>
              <w:t>业 绩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5" w:type="dxa"/>
            <w:tcBorders>
              <w:tl2br w:val="nil"/>
              <w:tr2bl w:val="nil"/>
            </w:tcBorders>
            <w:noWrap w:val="0"/>
            <w:vAlign w:val="center"/>
          </w:tcPr>
          <w:p>
            <w:pPr>
              <w:pStyle w:val="2"/>
              <w:jc w:val="center"/>
              <w:rPr>
                <w:rFonts w:hint="eastAsia" w:ascii="仿宋" w:hAnsi="仿宋" w:eastAsia="仿宋" w:cs="仿宋"/>
                <w:bCs/>
                <w:sz w:val="21"/>
                <w:szCs w:val="21"/>
                <w:highlight w:val="none"/>
                <w:lang w:val="en-US" w:eastAsia="zh-CN"/>
              </w:rPr>
            </w:pPr>
            <w:r>
              <w:rPr>
                <w:rFonts w:hint="eastAsia" w:ascii="Times New Roman" w:hAnsi="Times New Roman" w:cs="Times New Roman"/>
                <w:bCs/>
                <w:kern w:val="2"/>
                <w:sz w:val="21"/>
                <w:szCs w:val="21"/>
                <w:highlight w:val="none"/>
                <w:lang w:val="en-US" w:eastAsia="zh-CN" w:bidi="ar-SA"/>
              </w:rPr>
              <w:t>BMY</w:t>
            </w:r>
            <w:r>
              <w:rPr>
                <w:rFonts w:hint="eastAsia" w:ascii="Times New Roman" w:hAnsi="Times New Roman" w:eastAsia="宋体" w:cs="Times New Roman"/>
                <w:bCs/>
                <w:kern w:val="2"/>
                <w:sz w:val="21"/>
                <w:szCs w:val="21"/>
                <w:highlight w:val="none"/>
                <w:lang w:val="en-US" w:eastAsia="zh-CN" w:bidi="ar-SA"/>
              </w:rPr>
              <w:t>-JCZX</w:t>
            </w:r>
          </w:p>
        </w:tc>
        <w:tc>
          <w:tcPr>
            <w:tcW w:w="6187" w:type="dxa"/>
            <w:tcBorders>
              <w:tl2br w:val="nil"/>
              <w:tr2bl w:val="nil"/>
            </w:tcBorders>
            <w:noWrap w:val="0"/>
            <w:vAlign w:val="center"/>
          </w:tcPr>
          <w:p>
            <w:pPr>
              <w:widowControl/>
              <w:jc w:val="left"/>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2017年1月1日至投标截止时间：</w:t>
            </w:r>
          </w:p>
          <w:p>
            <w:pPr>
              <w:widowControl/>
              <w:jc w:val="left"/>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独立完成过1个新建或改扩建高速公路工程中心试验室或试验检测中心合同段。</w:t>
            </w:r>
          </w:p>
          <w:p>
            <w:pPr>
              <w:tabs>
                <w:tab w:val="left" w:pos="1778"/>
              </w:tabs>
              <w:spacing w:line="280" w:lineRule="exact"/>
              <w:jc w:val="both"/>
              <w:rPr>
                <w:rFonts w:hint="eastAsia" w:ascii="仿宋" w:hAnsi="仿宋" w:eastAsia="仿宋" w:cs="仿宋"/>
                <w:bCs/>
                <w:sz w:val="21"/>
                <w:szCs w:val="21"/>
                <w:highlight w:val="none"/>
                <w:lang w:val="en-US" w:eastAsia="zh-CN"/>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独立完成过1个新建或改扩建高速公路工程第三方试验检测服务合同段。</w:t>
            </w:r>
          </w:p>
        </w:tc>
      </w:tr>
    </w:tbl>
    <w:p>
      <w:pPr>
        <w:keepNext w:val="0"/>
        <w:keepLines w:val="0"/>
        <w:widowControl w:val="0"/>
        <w:suppressLineNumbers w:val="0"/>
        <w:autoSpaceDE w:val="0"/>
        <w:autoSpaceDN w:val="0"/>
        <w:spacing w:before="0" w:beforeAutospacing="0" w:after="0" w:afterAutospacing="0" w:line="280" w:lineRule="exact"/>
        <w:ind w:left="0" w:leftChars="0" w:right="0" w:rightChars="0" w:firstLine="0" w:firstLineChars="0"/>
        <w:jc w:val="both"/>
        <w:textAlignment w:val="baseline"/>
        <w:rPr>
          <w:rFonts w:hint="eastAsia" w:ascii="仿宋" w:hAnsi="仿宋" w:eastAsia="仿宋" w:cs="仿宋"/>
          <w:b/>
          <w:bCs w:val="0"/>
          <w:kern w:val="2"/>
          <w:sz w:val="21"/>
          <w:szCs w:val="21"/>
          <w:vertAlign w:val="baseline"/>
        </w:rPr>
      </w:pPr>
      <w:r>
        <w:rPr>
          <w:rFonts w:hint="eastAsia" w:ascii="仿宋" w:hAnsi="仿宋" w:eastAsia="仿宋" w:cs="仿宋"/>
          <w:b/>
          <w:bCs w:val="0"/>
          <w:kern w:val="2"/>
          <w:sz w:val="21"/>
          <w:szCs w:val="21"/>
          <w:vertAlign w:val="baseline"/>
          <w:lang w:val="en-US" w:eastAsia="zh-CN" w:bidi="ar"/>
        </w:rPr>
        <w:t>说明：①“路基桥隧工程”指路基或桥涵或隧道工程，以下相同；</w:t>
      </w:r>
    </w:p>
    <w:p>
      <w:pPr>
        <w:keepNext w:val="0"/>
        <w:keepLines w:val="0"/>
        <w:widowControl w:val="0"/>
        <w:suppressLineNumbers w:val="0"/>
        <w:autoSpaceDE w:val="0"/>
        <w:autoSpaceDN w:val="0"/>
        <w:spacing w:before="0" w:beforeAutospacing="0" w:after="0" w:afterAutospacing="0" w:line="280" w:lineRule="exact"/>
        <w:ind w:left="0" w:leftChars="0" w:right="0" w:rightChars="0" w:firstLine="632" w:firstLineChars="300"/>
        <w:jc w:val="both"/>
        <w:textAlignment w:val="baseline"/>
        <w:rPr>
          <w:rFonts w:hint="eastAsia" w:ascii="仿宋" w:hAnsi="仿宋" w:eastAsia="仿宋" w:cs="仿宋"/>
          <w:b/>
          <w:bCs w:val="0"/>
          <w:kern w:val="2"/>
          <w:sz w:val="21"/>
          <w:szCs w:val="21"/>
          <w:vertAlign w:val="baseline"/>
        </w:rPr>
      </w:pPr>
      <w:r>
        <w:rPr>
          <w:rFonts w:hint="eastAsia" w:ascii="仿宋" w:hAnsi="仿宋" w:eastAsia="仿宋" w:cs="仿宋"/>
          <w:b/>
          <w:bCs w:val="0"/>
          <w:kern w:val="2"/>
          <w:sz w:val="21"/>
          <w:szCs w:val="21"/>
          <w:vertAlign w:val="baseline"/>
          <w:lang w:val="en-US" w:eastAsia="zh-CN" w:bidi="ar"/>
        </w:rPr>
        <w:t>②“第三方试验检测”指路基或桥涵或隧道专项检测、交（竣）工验收检测，以下相同；</w:t>
      </w:r>
    </w:p>
    <w:p>
      <w:pPr>
        <w:keepNext w:val="0"/>
        <w:keepLines w:val="0"/>
        <w:widowControl w:val="0"/>
        <w:suppressLineNumbers w:val="0"/>
        <w:autoSpaceDE w:val="0"/>
        <w:autoSpaceDN w:val="0"/>
        <w:spacing w:before="0" w:beforeAutospacing="0" w:after="0" w:afterAutospacing="0" w:line="280" w:lineRule="exact"/>
        <w:ind w:left="0" w:leftChars="0" w:right="0" w:rightChars="0" w:firstLine="632" w:firstLineChars="300"/>
        <w:jc w:val="both"/>
        <w:textAlignment w:val="baseline"/>
        <w:rPr>
          <w:rFonts w:hint="eastAsia" w:ascii="仿宋" w:hAnsi="仿宋" w:eastAsia="仿宋" w:cs="仿宋"/>
          <w:b/>
          <w:bCs w:val="0"/>
          <w:kern w:val="2"/>
          <w:sz w:val="21"/>
          <w:szCs w:val="21"/>
          <w:vertAlign w:val="baseline"/>
        </w:rPr>
      </w:pPr>
      <w:r>
        <w:rPr>
          <w:rFonts w:hint="eastAsia" w:ascii="仿宋" w:hAnsi="仿宋" w:eastAsia="仿宋" w:cs="仿宋"/>
          <w:b/>
          <w:bCs w:val="0"/>
          <w:kern w:val="2"/>
          <w:sz w:val="21"/>
          <w:szCs w:val="21"/>
          <w:vertAlign w:val="baseline"/>
          <w:lang w:val="en-US" w:eastAsia="zh-CN" w:bidi="ar"/>
        </w:rPr>
        <w:t>③业绩的完成和时间要求以交工验收为准，以下相同。</w:t>
      </w:r>
    </w:p>
    <w:p>
      <w:pPr>
        <w:spacing w:line="560" w:lineRule="exact"/>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（3）信誉最低要求</w:t>
      </w:r>
    </w:p>
    <w:tbl>
      <w:tblPr>
        <w:tblStyle w:val="41"/>
        <w:tblW w:w="8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fixed"/>
        <w:tblCellMar>
          <w:top w:w="0" w:type="dxa"/>
          <w:left w:w="108" w:type="dxa"/>
          <w:bottom w:w="0" w:type="dxa"/>
          <w:right w:w="108" w:type="dxa"/>
        </w:tblCellMar>
      </w:tblPr>
      <w:tblGrid>
        <w:gridCol w:w="1504"/>
        <w:gridCol w:w="6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jc w:val="center"/>
        </w:trPr>
        <w:tc>
          <w:tcPr>
            <w:tcW w:w="1504"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标段</w:t>
            </w:r>
          </w:p>
        </w:tc>
        <w:tc>
          <w:tcPr>
            <w:tcW w:w="6822" w:type="dxa"/>
            <w:tcBorders>
              <w:tl2br w:val="nil"/>
              <w:tr2bl w:val="nil"/>
            </w:tcBorders>
            <w:noWrap w:val="0"/>
            <w:vAlign w:val="center"/>
          </w:tcPr>
          <w:p>
            <w:pPr>
              <w:tabs>
                <w:tab w:val="left" w:pos="1778"/>
              </w:tabs>
              <w:jc w:val="center"/>
              <w:rPr>
                <w:rFonts w:hint="default" w:ascii="仿宋" w:hAnsi="仿宋" w:eastAsia="仿宋" w:cs="仿宋"/>
                <w:b w:val="0"/>
                <w:bCs/>
                <w:kern w:val="0"/>
                <w:sz w:val="24"/>
                <w:lang w:val="en-US" w:eastAsia="zh-CN"/>
              </w:rPr>
            </w:pPr>
            <w:r>
              <w:rPr>
                <w:rFonts w:hint="default" w:ascii="仿宋" w:hAnsi="仿宋" w:eastAsia="仿宋" w:cs="仿宋"/>
                <w:b w:val="0"/>
                <w:bCs/>
                <w:kern w:val="0"/>
                <w:sz w:val="24"/>
                <w:lang w:val="en-US" w:eastAsia="zh-CN"/>
              </w:rPr>
              <w:t>信</w:t>
            </w:r>
            <w:r>
              <w:rPr>
                <w:rFonts w:hint="eastAsia" w:ascii="仿宋" w:hAnsi="仿宋" w:eastAsia="仿宋" w:cs="仿宋"/>
                <w:b w:val="0"/>
                <w:bCs/>
                <w:kern w:val="0"/>
                <w:sz w:val="24"/>
                <w:lang w:val="en-US" w:eastAsia="zh-CN"/>
              </w:rPr>
              <w:t xml:space="preserve">  </w:t>
            </w:r>
            <w:r>
              <w:rPr>
                <w:rFonts w:hint="default" w:ascii="仿宋" w:hAnsi="仿宋" w:eastAsia="仿宋" w:cs="仿宋"/>
                <w:b w:val="0"/>
                <w:bCs/>
                <w:kern w:val="0"/>
                <w:sz w:val="24"/>
                <w:lang w:val="en-US" w:eastAsia="zh-CN"/>
              </w:rPr>
              <w:t>誉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90" w:hRule="atLeast"/>
          <w:jc w:val="center"/>
        </w:trPr>
        <w:tc>
          <w:tcPr>
            <w:tcW w:w="1504" w:type="dxa"/>
            <w:tcBorders>
              <w:tl2br w:val="nil"/>
              <w:tr2bl w:val="nil"/>
            </w:tcBorders>
            <w:noWrap w:val="0"/>
            <w:vAlign w:val="center"/>
          </w:tcPr>
          <w:p>
            <w:pPr>
              <w:pStyle w:val="2"/>
              <w:jc w:val="center"/>
              <w:rPr>
                <w:rFonts w:hint="default" w:ascii="仿宋" w:hAnsi="仿宋" w:eastAsia="仿宋" w:cs="仿宋"/>
                <w:b w:val="0"/>
                <w:bCs/>
                <w:kern w:val="0"/>
                <w:sz w:val="24"/>
                <w:lang w:val="en-US" w:eastAsia="zh-CN"/>
              </w:rPr>
            </w:pPr>
            <w:r>
              <w:rPr>
                <w:rFonts w:hint="eastAsia" w:ascii="Times New Roman" w:hAnsi="Times New Roman" w:cs="Times New Roman"/>
                <w:bCs/>
                <w:kern w:val="2"/>
                <w:sz w:val="21"/>
                <w:szCs w:val="21"/>
                <w:highlight w:val="none"/>
                <w:lang w:val="en-US" w:eastAsia="zh-CN" w:bidi="ar-SA"/>
              </w:rPr>
              <w:t>BMY</w:t>
            </w:r>
            <w:r>
              <w:rPr>
                <w:rFonts w:hint="eastAsia" w:ascii="Times New Roman" w:hAnsi="Times New Roman" w:eastAsia="宋体" w:cs="Times New Roman"/>
                <w:bCs/>
                <w:kern w:val="2"/>
                <w:sz w:val="21"/>
                <w:szCs w:val="21"/>
                <w:highlight w:val="none"/>
                <w:lang w:val="en-US" w:eastAsia="zh-CN" w:bidi="ar-SA"/>
              </w:rPr>
              <w:t>-JCZX</w:t>
            </w:r>
          </w:p>
        </w:tc>
        <w:tc>
          <w:tcPr>
            <w:tcW w:w="6822" w:type="dxa"/>
            <w:tcBorders>
              <w:tl2br w:val="nil"/>
              <w:tr2bl w:val="nil"/>
            </w:tcBorders>
            <w:noWrap w:val="0"/>
            <w:vAlign w:val="center"/>
          </w:tcPr>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独立投标的投标人或以联合体形式投标的联合体各成员：</w:t>
            </w:r>
          </w:p>
          <w:p>
            <w:pPr>
              <w:tabs>
                <w:tab w:val="left" w:pos="1778"/>
              </w:tabs>
              <w:jc w:val="both"/>
              <w:rPr>
                <w:rFonts w:hint="eastAsia" w:ascii="仿宋" w:hAnsi="仿宋" w:eastAsia="仿宋" w:cs="仿宋"/>
                <w:b w:val="0"/>
                <w:bCs/>
                <w:kern w:val="0"/>
                <w:sz w:val="24"/>
                <w:lang w:val="en-US" w:eastAsia="en-US"/>
              </w:rPr>
            </w:pPr>
            <w:r>
              <w:rPr>
                <w:rFonts w:hint="eastAsia" w:ascii="仿宋" w:hAnsi="仿宋" w:eastAsia="仿宋" w:cs="仿宋"/>
                <w:b w:val="0"/>
                <w:bCs/>
                <w:kern w:val="0"/>
                <w:sz w:val="24"/>
                <w:lang w:val="en-US" w:eastAsia="zh-CN"/>
              </w:rPr>
              <w:t>1.未被交通运输部或陕西省交通运输厅列为信用评价等级D级且处于有效期内。</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2.未被省级及以上交通运输主管部门取消招标项目所在地的投标资格且处于有效期内；</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3.未被责令停业，暂扣或吊销执照，或吊销资质证书；</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4.未进入清算程序，或被宣告破产，或其他丧失履约能力的情形；</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5.未在国家企业信用信息公示系统（http://www.gsxt.gov.cn/）中被列入严重违法失信企业名单；</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6.未在“信用中国”网站（http://www.creditchina.gov.cn/）中被列入失信被执行人名单；</w:t>
            </w:r>
          </w:p>
          <w:p>
            <w:pPr>
              <w:tabs>
                <w:tab w:val="left" w:pos="1778"/>
              </w:tabs>
              <w:jc w:val="both"/>
              <w:rPr>
                <w:rFonts w:hint="eastAsia"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7.投标人及其法定代表人、试验检测中心主任在近三年（自2019 年 1 月 1 日起）内无行贿犯罪行为（以“中国裁判文书网”中查询结果为准）；</w:t>
            </w:r>
          </w:p>
          <w:p>
            <w:pPr>
              <w:tabs>
                <w:tab w:val="left" w:pos="1778"/>
              </w:tabs>
              <w:jc w:val="both"/>
              <w:rPr>
                <w:rFonts w:hint="default" w:ascii="仿宋" w:hAnsi="仿宋" w:eastAsia="仿宋" w:cs="仿宋"/>
                <w:b w:val="0"/>
                <w:bCs/>
                <w:kern w:val="0"/>
                <w:sz w:val="24"/>
                <w:lang w:val="en-US" w:eastAsia="zh-CN"/>
              </w:rPr>
            </w:pPr>
            <w:r>
              <w:rPr>
                <w:rFonts w:hint="eastAsia" w:ascii="仿宋" w:hAnsi="仿宋" w:eastAsia="仿宋" w:cs="仿宋"/>
                <w:b w:val="0"/>
                <w:bCs/>
                <w:kern w:val="0"/>
                <w:sz w:val="24"/>
                <w:lang w:val="en-US" w:eastAsia="zh-CN"/>
              </w:rPr>
              <w:t>8.不存在法律法规或投标人须知前附表规定的其他情形。</w:t>
            </w:r>
          </w:p>
        </w:tc>
      </w:tr>
    </w:tbl>
    <w:p>
      <w:pPr>
        <w:spacing w:line="560" w:lineRule="exact"/>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（4）主要人员最低要求</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94"/>
        <w:gridCol w:w="912"/>
        <w:gridCol w:w="725"/>
        <w:gridCol w:w="4513"/>
        <w:gridCol w:w="14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2" w:hRule="exact"/>
          <w:jc w:val="center"/>
        </w:trPr>
        <w:tc>
          <w:tcPr>
            <w:tcW w:w="894" w:type="dxa"/>
            <w:tcBorders>
              <w:tl2br w:val="nil"/>
              <w:tr2bl w:val="nil"/>
            </w:tcBorders>
            <w:noWrap w:val="0"/>
            <w:vAlign w:val="center"/>
          </w:tcPr>
          <w:p>
            <w:pPr>
              <w:jc w:val="center"/>
              <w:rPr>
                <w:rFonts w:hint="eastAsia" w:ascii="仿宋" w:hAnsi="仿宋" w:eastAsia="仿宋" w:cs="仿宋"/>
                <w:b/>
                <w:bCs/>
                <w:sz w:val="21"/>
                <w:szCs w:val="21"/>
                <w:highlight w:val="yellow"/>
              </w:rPr>
            </w:pPr>
            <w:r>
              <w:rPr>
                <w:rFonts w:hint="eastAsia" w:ascii="仿宋" w:hAnsi="仿宋" w:eastAsia="仿宋" w:cs="仿宋"/>
                <w:b/>
                <w:bCs/>
                <w:sz w:val="21"/>
                <w:szCs w:val="21"/>
                <w:highlight w:val="none"/>
                <w:lang w:eastAsia="zh-CN"/>
              </w:rPr>
              <w:t>标段</w:t>
            </w:r>
          </w:p>
        </w:tc>
        <w:tc>
          <w:tcPr>
            <w:tcW w:w="912" w:type="dxa"/>
            <w:tcBorders>
              <w:tl2br w:val="nil"/>
              <w:tr2bl w:val="nil"/>
            </w:tcBorders>
            <w:noWrap w:val="0"/>
            <w:vAlign w:val="center"/>
          </w:tcPr>
          <w:p>
            <w:pPr>
              <w:tabs>
                <w:tab w:val="left" w:pos="1778"/>
              </w:tabs>
              <w:spacing w:line="360" w:lineRule="exact"/>
              <w:jc w:val="center"/>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人员</w:t>
            </w:r>
          </w:p>
        </w:tc>
        <w:tc>
          <w:tcPr>
            <w:tcW w:w="725" w:type="dxa"/>
            <w:tcBorders>
              <w:tl2br w:val="nil"/>
              <w:tr2bl w:val="nil"/>
            </w:tcBorders>
            <w:noWrap w:val="0"/>
            <w:vAlign w:val="center"/>
          </w:tcPr>
          <w:p>
            <w:pPr>
              <w:tabs>
                <w:tab w:val="left" w:pos="1778"/>
              </w:tabs>
              <w:spacing w:line="360" w:lineRule="exact"/>
              <w:jc w:val="center"/>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数量</w:t>
            </w:r>
          </w:p>
        </w:tc>
        <w:tc>
          <w:tcPr>
            <w:tcW w:w="4513" w:type="dxa"/>
            <w:tcBorders>
              <w:tl2br w:val="nil"/>
              <w:tr2bl w:val="nil"/>
            </w:tcBorders>
            <w:noWrap w:val="0"/>
            <w:vAlign w:val="center"/>
          </w:tcPr>
          <w:p>
            <w:pPr>
              <w:tabs>
                <w:tab w:val="left" w:pos="1778"/>
              </w:tabs>
              <w:spacing w:line="360" w:lineRule="exact"/>
              <w:jc w:val="center"/>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主要人员资历要求</w:t>
            </w:r>
          </w:p>
        </w:tc>
        <w:tc>
          <w:tcPr>
            <w:tcW w:w="1459" w:type="dxa"/>
            <w:tcBorders>
              <w:tl2br w:val="nil"/>
              <w:tr2bl w:val="nil"/>
            </w:tcBorders>
            <w:noWrap w:val="0"/>
            <w:vAlign w:val="center"/>
          </w:tcPr>
          <w:p>
            <w:pPr>
              <w:tabs>
                <w:tab w:val="left" w:pos="1778"/>
              </w:tabs>
              <w:spacing w:line="360" w:lineRule="exact"/>
              <w:jc w:val="center"/>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eastAsia="zh-CN"/>
              </w:rPr>
              <w:t>在</w:t>
            </w:r>
            <w:r>
              <w:rPr>
                <w:rFonts w:hint="eastAsia" w:ascii="仿宋" w:hAnsi="仿宋" w:eastAsia="仿宋" w:cs="仿宋"/>
                <w:b/>
                <w:bCs/>
                <w:sz w:val="21"/>
                <w:szCs w:val="21"/>
                <w:highlight w:val="none"/>
              </w:rPr>
              <w:t>岗要求</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807" w:hRule="exact"/>
          <w:jc w:val="center"/>
        </w:trPr>
        <w:tc>
          <w:tcPr>
            <w:tcW w:w="894" w:type="dxa"/>
            <w:vMerge w:val="restart"/>
            <w:tcBorders>
              <w:tl2br w:val="nil"/>
              <w:tr2bl w:val="nil"/>
            </w:tcBorders>
            <w:noWrap w:val="0"/>
            <w:vAlign w:val="center"/>
          </w:tcPr>
          <w:p>
            <w:pPr>
              <w:pStyle w:val="2"/>
              <w:jc w:val="center"/>
              <w:rPr>
                <w:rFonts w:hint="eastAsia" w:ascii="仿宋" w:hAnsi="仿宋" w:eastAsia="仿宋" w:cs="仿宋"/>
                <w:bCs/>
                <w:sz w:val="21"/>
                <w:szCs w:val="21"/>
                <w:highlight w:val="yellow"/>
              </w:rPr>
            </w:pPr>
            <w:r>
              <w:rPr>
                <w:rFonts w:hint="eastAsia" w:ascii="Times New Roman" w:hAnsi="Times New Roman" w:cs="Times New Roman"/>
                <w:bCs/>
                <w:kern w:val="2"/>
                <w:sz w:val="21"/>
                <w:szCs w:val="21"/>
                <w:highlight w:val="none"/>
                <w:lang w:val="en-US" w:eastAsia="zh-CN" w:bidi="ar-SA"/>
              </w:rPr>
              <w:t>BMY</w:t>
            </w:r>
            <w:r>
              <w:rPr>
                <w:rFonts w:hint="eastAsia" w:ascii="Times New Roman" w:hAnsi="Times New Roman" w:eastAsia="宋体" w:cs="Times New Roman"/>
                <w:bCs/>
                <w:kern w:val="2"/>
                <w:sz w:val="21"/>
                <w:szCs w:val="21"/>
                <w:highlight w:val="none"/>
                <w:lang w:val="en-US" w:eastAsia="zh-CN" w:bidi="ar-SA"/>
              </w:rPr>
              <w:t>-JCZX</w:t>
            </w:r>
          </w:p>
        </w:tc>
        <w:tc>
          <w:tcPr>
            <w:tcW w:w="912" w:type="dxa"/>
            <w:tcBorders>
              <w:tl2br w:val="nil"/>
              <w:tr2bl w:val="nil"/>
            </w:tcBorders>
            <w:noWrap w:val="0"/>
            <w:vAlign w:val="center"/>
          </w:tcPr>
          <w:p>
            <w:pPr>
              <w:tabs>
                <w:tab w:val="left" w:pos="1778"/>
              </w:tabs>
              <w:spacing w:line="280" w:lineRule="exact"/>
              <w:jc w:val="center"/>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lang w:val="en-US" w:eastAsia="zh-CN"/>
              </w:rPr>
              <w:t>主任</w:t>
            </w:r>
          </w:p>
        </w:tc>
        <w:tc>
          <w:tcPr>
            <w:tcW w:w="725" w:type="dxa"/>
            <w:tcBorders>
              <w:tl2br w:val="nil"/>
              <w:tr2bl w:val="nil"/>
            </w:tcBorders>
            <w:noWrap w:val="0"/>
            <w:vAlign w:val="center"/>
          </w:tcPr>
          <w:p>
            <w:pPr>
              <w:tabs>
                <w:tab w:val="left" w:pos="1778"/>
              </w:tabs>
              <w:spacing w:line="280" w:lineRule="exact"/>
              <w:jc w:val="center"/>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lang w:val="en-US" w:eastAsia="zh-CN"/>
              </w:rPr>
              <w:t>1</w:t>
            </w:r>
          </w:p>
        </w:tc>
        <w:tc>
          <w:tcPr>
            <w:tcW w:w="4513" w:type="dxa"/>
            <w:tcBorders>
              <w:tl2br w:val="nil"/>
              <w:tr2bl w:val="nil"/>
            </w:tcBorders>
            <w:noWrap w:val="0"/>
            <w:vAlign w:val="center"/>
          </w:tcPr>
          <w:p>
            <w:pPr>
              <w:tabs>
                <w:tab w:val="left" w:pos="1778"/>
              </w:tabs>
              <w:spacing w:line="280" w:lineRule="exact"/>
              <w:jc w:val="both"/>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土木工程相关专业高级或以上技术职称；持有交通运输部颁发的试验检测工程师证书；2017年1月1日至投标截止时间，担任过1个已完成的新建或改扩建高速公路工程中心试验室或试验检测中心主任职务。</w:t>
            </w:r>
          </w:p>
        </w:tc>
        <w:tc>
          <w:tcPr>
            <w:tcW w:w="1459" w:type="dxa"/>
            <w:vMerge w:val="restart"/>
            <w:tcBorders>
              <w:tl2br w:val="nil"/>
              <w:tr2bl w:val="nil"/>
            </w:tcBorders>
            <w:noWrap w:val="0"/>
            <w:vAlign w:val="center"/>
          </w:tcPr>
          <w:p>
            <w:pPr>
              <w:tabs>
                <w:tab w:val="left" w:pos="1778"/>
              </w:tabs>
              <w:spacing w:line="280" w:lineRule="exact"/>
              <w:jc w:val="center"/>
              <w:rPr>
                <w:rFonts w:hint="eastAsia" w:ascii="仿宋" w:hAnsi="仿宋" w:eastAsia="仿宋" w:cs="仿宋"/>
                <w:kern w:val="0"/>
                <w:sz w:val="21"/>
                <w:szCs w:val="21"/>
                <w:highlight w:val="none"/>
                <w:lang w:val="en-US" w:eastAsia="zh-CN"/>
              </w:rPr>
            </w:pPr>
            <w:r>
              <w:rPr>
                <w:rFonts w:hint="eastAsia" w:ascii="仿宋" w:hAnsi="仿宋" w:eastAsia="仿宋" w:cs="仿宋"/>
                <w:color w:val="000000"/>
                <w:sz w:val="21"/>
                <w:szCs w:val="21"/>
                <w:highlight w:val="none"/>
                <w:lang w:val="en-US" w:eastAsia="zh-CN"/>
              </w:rPr>
              <w:t>无在岗项目（指目前未在其他项目上任职，或虽在其他项目上任职但本项目中标后</w:t>
            </w:r>
            <w:r>
              <w:rPr>
                <w:rFonts w:hint="eastAsia" w:ascii="仿宋" w:hAnsi="仿宋" w:eastAsia="仿宋" w:cs="仿宋"/>
                <w:szCs w:val="21"/>
              </w:rPr>
              <w:t>能够从该项目撤离。</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84" w:hRule="exact"/>
          <w:jc w:val="center"/>
        </w:trPr>
        <w:tc>
          <w:tcPr>
            <w:tcW w:w="894" w:type="dxa"/>
            <w:vMerge w:val="continue"/>
            <w:tcBorders>
              <w:tl2br w:val="nil"/>
              <w:tr2bl w:val="nil"/>
            </w:tcBorders>
            <w:noWrap w:val="0"/>
            <w:vAlign w:val="center"/>
          </w:tcPr>
          <w:p>
            <w:pPr>
              <w:tabs>
                <w:tab w:val="left" w:pos="1778"/>
              </w:tabs>
              <w:spacing w:line="280" w:lineRule="exact"/>
              <w:jc w:val="center"/>
              <w:rPr>
                <w:rFonts w:hint="eastAsia" w:ascii="仿宋" w:hAnsi="仿宋" w:eastAsia="仿宋" w:cs="仿宋"/>
                <w:bCs/>
                <w:sz w:val="21"/>
                <w:szCs w:val="21"/>
                <w:highlight w:val="yellow"/>
              </w:rPr>
            </w:pPr>
          </w:p>
        </w:tc>
        <w:tc>
          <w:tcPr>
            <w:tcW w:w="912" w:type="dxa"/>
            <w:tcBorders>
              <w:tl2br w:val="nil"/>
              <w:tr2bl w:val="nil"/>
            </w:tcBorders>
            <w:noWrap w:val="0"/>
            <w:vAlign w:val="center"/>
          </w:tcPr>
          <w:p>
            <w:pPr>
              <w:tabs>
                <w:tab w:val="left" w:pos="1778"/>
              </w:tabs>
              <w:spacing w:line="280" w:lineRule="exact"/>
              <w:jc w:val="center"/>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lang w:val="en-US" w:eastAsia="zh-CN"/>
              </w:rPr>
              <w:t>专项检测负责人</w:t>
            </w:r>
          </w:p>
        </w:tc>
        <w:tc>
          <w:tcPr>
            <w:tcW w:w="725" w:type="dxa"/>
            <w:tcBorders>
              <w:tl2br w:val="nil"/>
              <w:tr2bl w:val="nil"/>
            </w:tcBorders>
            <w:noWrap w:val="0"/>
            <w:vAlign w:val="center"/>
          </w:tcPr>
          <w:p>
            <w:pPr>
              <w:tabs>
                <w:tab w:val="left" w:pos="1778"/>
              </w:tabs>
              <w:spacing w:line="280" w:lineRule="exact"/>
              <w:jc w:val="center"/>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lang w:val="en-US" w:eastAsia="zh-CN"/>
              </w:rPr>
              <w:t>1</w:t>
            </w:r>
          </w:p>
        </w:tc>
        <w:tc>
          <w:tcPr>
            <w:tcW w:w="4513" w:type="dxa"/>
            <w:tcBorders>
              <w:tl2br w:val="nil"/>
              <w:tr2bl w:val="nil"/>
            </w:tcBorders>
            <w:noWrap w:val="0"/>
            <w:vAlign w:val="center"/>
          </w:tcPr>
          <w:p>
            <w:pPr>
              <w:tabs>
                <w:tab w:val="left" w:pos="1778"/>
              </w:tabs>
              <w:spacing w:line="280" w:lineRule="exact"/>
              <w:jc w:val="both"/>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土木工程相关专业中级或以上技术职称；持有交通运输部颁发的试验检测工程师证书；2017年1月1日至投标截止时间，担任过1个已完成的新建或改扩建高速公路第三方试验检测的项目负责人。</w:t>
            </w:r>
          </w:p>
        </w:tc>
        <w:tc>
          <w:tcPr>
            <w:tcW w:w="1459" w:type="dxa"/>
            <w:vMerge w:val="continue"/>
            <w:tcBorders>
              <w:tl2br w:val="nil"/>
              <w:tr2bl w:val="nil"/>
            </w:tcBorders>
            <w:noWrap w:val="0"/>
            <w:vAlign w:val="center"/>
          </w:tcPr>
          <w:p>
            <w:pPr>
              <w:tabs>
                <w:tab w:val="left" w:pos="1778"/>
              </w:tabs>
              <w:spacing w:line="280" w:lineRule="exact"/>
              <w:jc w:val="both"/>
              <w:rPr>
                <w:rFonts w:hint="eastAsia" w:ascii="仿宋" w:hAnsi="仿宋" w:eastAsia="仿宋" w:cs="仿宋"/>
                <w:color w:val="000000"/>
                <w:sz w:val="21"/>
                <w:szCs w:val="21"/>
                <w:lang w:val="en-US" w:eastAsia="zh-CN"/>
              </w:rPr>
            </w:pPr>
          </w:p>
        </w:tc>
      </w:tr>
    </w:tbl>
    <w:p>
      <w:pPr>
        <w:spacing w:line="360" w:lineRule="auto"/>
        <w:rPr>
          <w:rFonts w:hint="eastAsia" w:ascii="仿宋" w:hAnsi="仿宋" w:eastAsia="仿宋" w:cs="仿宋"/>
          <w:szCs w:val="21"/>
        </w:rPr>
      </w:pPr>
      <w:r>
        <w:rPr>
          <w:rFonts w:hint="eastAsia" w:ascii="仿宋" w:hAnsi="仿宋" w:eastAsia="仿宋" w:cs="仿宋"/>
          <w:b/>
          <w:bCs/>
          <w:szCs w:val="21"/>
        </w:rPr>
        <w:t>说明</w:t>
      </w:r>
      <w:r>
        <w:rPr>
          <w:rFonts w:hint="eastAsia" w:ascii="仿宋" w:hAnsi="仿宋" w:eastAsia="仿宋" w:cs="仿宋"/>
          <w:szCs w:val="21"/>
        </w:rPr>
        <w:t>：以上人员均要求无在岗项目，即指目前未在其他项目上任职，或虽在其他项目上任职但本项目中标后能够从该项目撤离。</w:t>
      </w:r>
    </w:p>
    <w:p>
      <w:pPr>
        <w:spacing w:line="360" w:lineRule="auto"/>
        <w:ind w:firstLine="560" w:firstLineChars="200"/>
        <w:rPr>
          <w:rFonts w:hint="eastAsia" w:ascii="仿宋" w:hAnsi="仿宋" w:eastAsia="仿宋" w:cs="仿宋"/>
          <w:bCs/>
          <w:kern w:val="2"/>
          <w:sz w:val="28"/>
          <w:szCs w:val="28"/>
          <w:lang w:val="en-US" w:eastAsia="zh-CN" w:bidi="ar-SA"/>
        </w:rPr>
      </w:pPr>
      <w:r>
        <w:rPr>
          <w:rFonts w:hint="eastAsia" w:ascii="仿宋" w:hAnsi="仿宋" w:eastAsia="仿宋" w:cs="仿宋"/>
          <w:color w:val="000000"/>
          <w:sz w:val="28"/>
          <w:szCs w:val="28"/>
        </w:rPr>
        <w:t>（5）</w:t>
      </w:r>
      <w:r>
        <w:rPr>
          <w:rFonts w:hint="eastAsia" w:ascii="仿宋" w:hAnsi="仿宋" w:eastAsia="仿宋" w:cs="仿宋"/>
          <w:bCs/>
          <w:kern w:val="2"/>
          <w:sz w:val="28"/>
          <w:szCs w:val="28"/>
          <w:lang w:val="en-US" w:eastAsia="zh-CN" w:bidi="ar-SA"/>
        </w:rPr>
        <w:t>拟投入的其他检测人员在投标时不需填报，但须按招标文件规定做出相关承诺。人员最低要求在招标文件提供的合同附件中明确，具体人选名单由招标人和中标人在合同谈判阶段确定，经招标人审批后作为派驻本标段检测人员并作为合同履约考核的依据。如中标人拟派驻的检测人员数量和资格条件不满足合同附件的要求，招标人将取消其中标资格。</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2.投标人应进入交通运输部“公路水运工程质量试验检测管理信息系统”中公布的最新从业单位资质名录，且投标人名称和资质与该名录中的相应企业名称和资质完全一致。</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3.本次招标不接受联合体投标。</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4.单位负责人为同一人或存在控股、管理关系的不同单位，不得同时参加同一标段的投标，否则相关投标均无效。</w:t>
      </w:r>
    </w:p>
    <w:p>
      <w:pPr>
        <w:pStyle w:val="2"/>
        <w:spacing w:line="360" w:lineRule="auto"/>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同一单位以及单位负责人为同一人或者存在控股、管理关系的不同单位，不能同时获得设计施工总承包标段及中心试验室标段的中标资格（具有检测与被检测关系）。如若出现，将优先保留其设计施工总承包标段的中标资格，取消其中心试验室标段的中标资格。由于本项目施工监理标段与试验检测中心标段同期招标，投标人可同时参加2个标段的投标，只允许获得1个标段的中标资格，优先保留投标人施工监理标段中标资格。</w:t>
      </w:r>
    </w:p>
    <w:p>
      <w:pPr>
        <w:tabs>
          <w:tab w:val="left" w:pos="1778"/>
        </w:tabs>
        <w:spacing w:line="360" w:lineRule="auto"/>
        <w:ind w:firstLine="562" w:firstLineChars="200"/>
        <w:outlineLvl w:val="1"/>
        <w:rPr>
          <w:rFonts w:hint="eastAsia" w:ascii="仿宋" w:hAnsi="仿宋" w:eastAsia="仿宋" w:cs="仿宋"/>
          <w:b/>
          <w:sz w:val="28"/>
          <w:szCs w:val="28"/>
        </w:rPr>
      </w:pPr>
      <w:r>
        <w:rPr>
          <w:rFonts w:hint="eastAsia" w:ascii="仿宋" w:hAnsi="仿宋" w:eastAsia="仿宋" w:cs="仿宋"/>
          <w:b/>
          <w:sz w:val="28"/>
          <w:szCs w:val="28"/>
        </w:rPr>
        <w:t>三、评标办法</w:t>
      </w:r>
    </w:p>
    <w:p>
      <w:pPr>
        <w:spacing w:line="360" w:lineRule="auto"/>
        <w:ind w:firstLine="549"/>
        <w:rPr>
          <w:rFonts w:hint="eastAsia" w:ascii="仿宋" w:hAnsi="仿宋" w:eastAsia="仿宋" w:cs="仿宋"/>
          <w:bCs/>
          <w:sz w:val="28"/>
          <w:szCs w:val="28"/>
        </w:rPr>
      </w:pPr>
      <w:r>
        <w:rPr>
          <w:rFonts w:hint="eastAsia" w:ascii="仿宋" w:hAnsi="仿宋" w:eastAsia="仿宋" w:cs="仿宋"/>
          <w:bCs/>
          <w:sz w:val="28"/>
          <w:szCs w:val="28"/>
        </w:rPr>
        <w:t>评标办法前附表</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380"/>
        <w:gridCol w:w="383"/>
        <w:gridCol w:w="184"/>
        <w:gridCol w:w="484"/>
        <w:gridCol w:w="820"/>
        <w:gridCol w:w="350"/>
        <w:gridCol w:w="1489"/>
        <w:gridCol w:w="669"/>
        <w:gridCol w:w="3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条款号</w:t>
            </w:r>
          </w:p>
        </w:tc>
        <w:tc>
          <w:tcPr>
            <w:tcW w:w="6858" w:type="dxa"/>
            <w:gridSpan w:val="6"/>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405" w:firstLineChars="192"/>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1</w:t>
            </w:r>
          </w:p>
        </w:tc>
        <w:tc>
          <w:tcPr>
            <w:tcW w:w="6858" w:type="dxa"/>
            <w:gridSpan w:val="6"/>
            <w:noWrap w:val="0"/>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本次评标采用综合评估法。评标委员会对满足招标文件实质性要求的投标文件，按照本章第2.2款规定的评分标准进行打分，并按得分由高到低顺序推荐中标候选人，但投标报价低于其成本的除外。综合评分相等时，评标委员会依次按照以下优先顺序推荐中标候选人或确定中标人：</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（1）评标价低的投标人优先；</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w:t>
            </w:r>
            <w:bookmarkStart w:id="7" w:name="_Hlk518562565"/>
            <w:r>
              <w:rPr>
                <w:rFonts w:hint="eastAsia" w:ascii="仿宋" w:hAnsi="仿宋" w:eastAsia="仿宋" w:cs="仿宋"/>
                <w:lang w:val="en-US" w:eastAsia="zh-CN"/>
              </w:rPr>
              <w:t>技术建议书得分较高的投标人优先。</w:t>
            </w:r>
            <w:bookmarkEnd w:id="7"/>
          </w:p>
          <w:p>
            <w:pPr>
              <w:pStyle w:val="2"/>
              <w:ind w:firstLine="420" w:firstLineChars="200"/>
              <w:rPr>
                <w:rFonts w:hint="eastAsia" w:ascii="仿宋" w:hAnsi="仿宋" w:eastAsia="仿宋" w:cs="仿宋"/>
                <w:lang w:val="en-US" w:eastAsia="zh-CN"/>
              </w:rPr>
            </w:pPr>
            <w:r>
              <w:rPr>
                <w:rFonts w:hint="eastAsia" w:ascii="仿宋" w:hAnsi="仿宋" w:eastAsia="仿宋" w:cs="仿宋"/>
                <w:kern w:val="2"/>
                <w:sz w:val="21"/>
                <w:lang w:val="en-US" w:eastAsia="zh-CN" w:bidi="ar-SA"/>
              </w:rPr>
              <w:t>同一单位以及单位负责人为同一人或者存在控股、管理关系的不同单位，不能同时获得施工标段及中心试验室标段的中标资格（具有检测与被检测关系）。如若出现，将优先保留其设计施工总承包标段的中标资格，取消其中心试验室标段的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7"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2.1.1</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2.1.3</w:t>
            </w:r>
          </w:p>
        </w:tc>
        <w:tc>
          <w:tcPr>
            <w:tcW w:w="567"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形式评审</w:t>
            </w:r>
            <w:r>
              <w:rPr>
                <w:rFonts w:hint="eastAsia" w:ascii="仿宋" w:hAnsi="仿宋" w:eastAsia="仿宋" w:cs="仿宋"/>
                <w:szCs w:val="21"/>
                <w:highlight w:val="none"/>
                <w:lang w:val="en-US" w:eastAsia="zh-CN"/>
              </w:rPr>
              <w:t>与</w:t>
            </w:r>
            <w:r>
              <w:rPr>
                <w:rFonts w:hint="eastAsia" w:ascii="仿宋" w:hAnsi="仿宋" w:eastAsia="仿宋" w:cs="仿宋"/>
                <w:szCs w:val="21"/>
                <w:highlight w:val="none"/>
              </w:rPr>
              <w:t>响应性评审标准</w:t>
            </w:r>
          </w:p>
        </w:tc>
        <w:tc>
          <w:tcPr>
            <w:tcW w:w="6858" w:type="dxa"/>
            <w:gridSpan w:val="6"/>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2" w:firstLineChars="20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第一信封（商务及技术文件）评审标准：</w:t>
            </w:r>
          </w:p>
          <w:p>
            <w:pPr>
              <w:keepNext w:val="0"/>
              <w:keepLines w:val="0"/>
              <w:pageBreakBefore w:val="0"/>
              <w:widowControl/>
              <w:numPr>
                <w:ilvl w:val="0"/>
                <w:numId w:val="1"/>
              </w:numPr>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投标文件按照招标文件规定的格式、内容和要求编制，字迹清晰可辨；</w:t>
            </w:r>
          </w:p>
          <w:p>
            <w:pPr>
              <w:keepNext w:val="0"/>
              <w:keepLines w:val="0"/>
              <w:pageBreakBefore w:val="0"/>
              <w:widowControl/>
              <w:numPr>
                <w:ilvl w:val="0"/>
                <w:numId w:val="0"/>
              </w:numPr>
              <w:suppressLineNumbers w:val="0"/>
              <w:kinsoku/>
              <w:wordWrap/>
              <w:overflowPunct/>
              <w:topLinePunct w:val="0"/>
              <w:autoSpaceDE w:val="0"/>
              <w:autoSpaceDN w:val="0"/>
              <w:bidi w:val="0"/>
              <w:adjustRightInd w:val="0"/>
              <w:snapToGrid/>
              <w:spacing w:line="280" w:lineRule="exact"/>
              <w:ind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a.投标函按招标文件规定填报了项目名称、标段号、补遗书编号（如有）、或检测服务期、工程质量要求及安全目标；</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b.投标文件组成齐全完整，内容均按规定填写（包括响应备注、附表所要求的内容）。</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（2）投标文件上法定代表人或其委托代理人的签字或盖章，投标人的单位章盖章齐全，符合招标文件规定。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（3）投标人按照招标文件规定提供了投标保证金；</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a.投标保证金金额符合招标文件规定的金额，且投标保证金有效期不少于投标有效期；</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b.若投标保证金采⽤现金形式提交，投标人应在递交投标文件截⽌时间之前，将投标保证金由投标人的基本账户转入招标人指定账户；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c.若投标保证金采用银⾏保函形式提交，银⾏保函的格式、开具保函的银⾏均满足招标文件要求，且在递交投标文件截止时间之前向招标人提交了银行保函原件和开具保函权限说明（如有）的原件。</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（4）投标人法定代表人授权委托代理人签署投标文件的，需提交授权委托书，且单位章盖章及法人章盖章齐全，符合招标文件规定。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（5）投标人法定代表人亲⾃签署投标文件的，提供了法定代表人身份证明，且法定代表人在法定代表人身份证明上盖章，符合招标文件规定。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（6）同⼀投标人未提交两个以上不同的投标文件。</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（7）投标文件中未出现有关投标报价的内容。</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（8）投标文件载明的招标项目完成期限未超过招标文件规定的时限。</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（9）投标文件对招标文件的实质性要求和条件作出响应。</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（10）权利义务符合招标文件规定：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a.投标⼈应接受招标文件规定的风险划分原则，未提出新的风险划分办法；</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b.投标人未增加</w:t>
            </w:r>
            <w:r>
              <w:rPr>
                <w:rFonts w:hint="eastAsia" w:ascii="仿宋" w:hAnsi="仿宋" w:eastAsia="仿宋" w:cs="仿宋"/>
                <w:b w:val="0"/>
                <w:bCs/>
                <w:sz w:val="24"/>
                <w:highlight w:val="none"/>
                <w:lang w:val="en-US" w:eastAsia="zh-CN"/>
              </w:rPr>
              <w:t>委托人</w:t>
            </w:r>
            <w:r>
              <w:rPr>
                <w:rFonts w:hint="eastAsia" w:ascii="仿宋" w:hAnsi="仿宋" w:eastAsia="仿宋" w:cs="仿宋"/>
                <w:lang w:val="en-US" w:eastAsia="zh-CN"/>
              </w:rPr>
              <w:t>的责任范围，或减少投标人义务；</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c.投标人未提出不同的⼯程验收、计量、支付办法；</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d.投标人对合同纠纷、事故处理办法未提出异议；</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e.投标人在投标活动中无欺诈⾏为；</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f.投标人未对合同条款有重要保留。</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（10）投标文件正、副本份数符合招标文件规定。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（11）各层封套、投标函标明的标段号、单位名称及内容⼀致。</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（12）不同投标人的投标文件未相互混装</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2" w:firstLineChars="20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第二信封（报价文件）评审标准：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第二信封(报价文件)评审标准: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（1）投标文件按照招标文件规定的格式、内容填写，字迹清晰可辨，内容齐全完整</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a投标函按招标文件规定填报了项目名称、标段号、补遗书编号(如有)、投标价(包括大写金额和小写金额)；</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b.已标价工程量清单说明文字与招标文件规定一致，未进行实质性修改和删减；</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c.投标文件组成齐全完整，内容均按规定填写。</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（2）投标文件上法定代表人或其委托代理人的签字或盖章,投标人的单位章盖章齐全，符合招标文件规定。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（3）投标报价未超过招标文件设定的最高投标限价。</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（4）投标报价的大写金额能够确定具体数值。</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（5）同-投标人未提交两个以上不同的投标报价。</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（6）投标文件正、副本份数符合招标文件规定。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（7）投标文件封套、投标函标明的项目名称、标段号、招标人及投标人名称致。</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yellow"/>
                <w:lang w:val="en-US" w:eastAsia="zh-CN"/>
              </w:rPr>
            </w:pPr>
            <w:r>
              <w:rPr>
                <w:rFonts w:hint="eastAsia" w:ascii="仿宋" w:hAnsi="仿宋" w:eastAsia="仿宋" w:cs="仿宋"/>
                <w:lang w:val="en-US" w:eastAsia="zh-CN"/>
              </w:rPr>
              <w:t>（8）不同投标人的投标文件未相互混装。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5" w:hRule="atLeast"/>
          <w:jc w:val="center"/>
        </w:trPr>
        <w:tc>
          <w:tcPr>
            <w:tcW w:w="1097"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2.1.2</w:t>
            </w:r>
          </w:p>
        </w:tc>
        <w:tc>
          <w:tcPr>
            <w:tcW w:w="567"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资格评审标准</w:t>
            </w:r>
          </w:p>
        </w:tc>
        <w:tc>
          <w:tcPr>
            <w:tcW w:w="6858" w:type="dxa"/>
            <w:gridSpan w:val="6"/>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（1）投标人具备有效的营业执照、相应的资质证书、计量认证证书（试验检测中心）、基本账户开户许可证；</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（2）投标人的资质等级符合“投标人须知前附表”附录1规定；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（3）投标人的类似项目业绩符合“投标人须知前附表”附录2规定。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（4）投标人的信誉符合“投标人须知前附表”附录3规定。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（5）投标人的或试验检测中心主任、专项检测负责人资格、在岗情况符合“投标人须知前附表”附录4规定。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（6）投标人的其他要求符合招标文件规定。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（7）投标人不存在第二章“投标人须知”第1.4.3项或第1.4.4项规定的任何一种情形。</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（8）投标人符合第二章“投标人须知”，第1.4.5项规定。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条款号</w:t>
            </w:r>
          </w:p>
        </w:tc>
        <w:tc>
          <w:tcPr>
            <w:tcW w:w="1654" w:type="dxa"/>
            <w:gridSpan w:val="3"/>
            <w:noWrap w:val="0"/>
            <w:vAlign w:val="center"/>
          </w:tcPr>
          <w:p>
            <w:pPr>
              <w:keepNext w:val="0"/>
              <w:keepLines w:val="0"/>
              <w:pageBreakBefore w:val="0"/>
              <w:kinsoku/>
              <w:wordWrap/>
              <w:overflowPunct/>
              <w:topLinePunct w:val="0"/>
              <w:autoSpaceDE w:val="0"/>
              <w:autoSpaceDN w:val="0"/>
              <w:bidi w:val="0"/>
              <w:adjustRightInd w:val="0"/>
              <w:snapToGri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条款内容</w:t>
            </w:r>
          </w:p>
        </w:tc>
        <w:tc>
          <w:tcPr>
            <w:tcW w:w="5204" w:type="dxa"/>
            <w:gridSpan w:val="3"/>
            <w:noWrap w:val="0"/>
            <w:vAlign w:val="center"/>
          </w:tcPr>
          <w:p>
            <w:pPr>
              <w:keepNext w:val="0"/>
              <w:keepLines w:val="0"/>
              <w:pageBreakBefore w:val="0"/>
              <w:kinsoku/>
              <w:wordWrap/>
              <w:overflowPunct/>
              <w:topLinePunct w:val="0"/>
              <w:autoSpaceDE w:val="0"/>
              <w:autoSpaceDN w:val="0"/>
              <w:bidi w:val="0"/>
              <w:adjustRightInd w:val="0"/>
              <w:snapToGri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2.2.1</w:t>
            </w:r>
          </w:p>
        </w:tc>
        <w:tc>
          <w:tcPr>
            <w:tcW w:w="1654"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分值构成</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lang w:eastAsia="zh-CN"/>
              </w:rPr>
              <w:t>（</w:t>
            </w:r>
            <w:r>
              <w:rPr>
                <w:rFonts w:hint="eastAsia" w:ascii="仿宋" w:hAnsi="仿宋" w:eastAsia="仿宋" w:cs="仿宋"/>
                <w:szCs w:val="21"/>
                <w:highlight w:val="none"/>
              </w:rPr>
              <w:t>总分100分</w:t>
            </w:r>
            <w:r>
              <w:rPr>
                <w:rFonts w:hint="eastAsia" w:ascii="仿宋" w:hAnsi="仿宋" w:eastAsia="仿宋" w:cs="仿宋"/>
                <w:szCs w:val="21"/>
                <w:highlight w:val="none"/>
                <w:lang w:eastAsia="zh-CN"/>
              </w:rPr>
              <w:t>）</w:t>
            </w:r>
          </w:p>
        </w:tc>
        <w:tc>
          <w:tcPr>
            <w:tcW w:w="5204" w:type="dxa"/>
            <w:gridSpan w:val="3"/>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第一个信封（商务及技术文件）评分分值构成：</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技术建议书：</w:t>
            </w:r>
            <w:r>
              <w:rPr>
                <w:rFonts w:hint="eastAsia" w:ascii="仿宋" w:hAnsi="仿宋" w:eastAsia="仿宋" w:cs="仿宋"/>
                <w:highlight w:val="none"/>
                <w:u w:val="single"/>
                <w:lang w:val="en-US" w:eastAsia="zh-CN"/>
              </w:rPr>
              <w:t xml:space="preserve">35 </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主要人员：</w:t>
            </w:r>
            <w:r>
              <w:rPr>
                <w:rFonts w:hint="eastAsia" w:ascii="仿宋" w:hAnsi="仿宋" w:eastAsia="仿宋" w:cs="仿宋"/>
                <w:highlight w:val="none"/>
                <w:u w:val="single"/>
                <w:lang w:val="en-US" w:eastAsia="zh-CN"/>
              </w:rPr>
              <w:t xml:space="preserve">  30 </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业    绩：  </w:t>
            </w:r>
            <w:r>
              <w:rPr>
                <w:rFonts w:hint="eastAsia" w:ascii="仿宋" w:hAnsi="仿宋" w:eastAsia="仿宋" w:cs="仿宋"/>
                <w:highlight w:val="none"/>
                <w:u w:val="single"/>
                <w:lang w:val="en-US" w:eastAsia="zh-CN"/>
              </w:rPr>
              <w:t xml:space="preserve">25 </w:t>
            </w:r>
            <w:r>
              <w:rPr>
                <w:rFonts w:hint="eastAsia" w:ascii="仿宋" w:hAnsi="仿宋" w:eastAsia="仿宋" w:cs="仿宋"/>
                <w:highlight w:val="none"/>
                <w:lang w:val="en-US" w:eastAsia="zh-CN"/>
              </w:rPr>
              <w:t>分</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第二个信封（报价文件）评分分值构成：</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 标 价：</w:t>
            </w:r>
            <w:r>
              <w:rPr>
                <w:rFonts w:hint="eastAsia" w:ascii="仿宋" w:hAnsi="仿宋" w:eastAsia="仿宋" w:cs="仿宋"/>
                <w:highlight w:val="none"/>
                <w:u w:val="single"/>
                <w:lang w:val="en-US" w:eastAsia="zh-CN"/>
              </w:rPr>
              <w:t xml:space="preserve"> 10 </w:t>
            </w:r>
            <w:r>
              <w:rPr>
                <w:rFonts w:hint="eastAsia" w:ascii="仿宋" w:hAnsi="仿宋" w:eastAsia="仿宋" w:cs="仿宋"/>
                <w:highlight w:val="none"/>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2.2.2</w:t>
            </w:r>
          </w:p>
        </w:tc>
        <w:tc>
          <w:tcPr>
            <w:tcW w:w="1654"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评标基准价</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计算方法</w:t>
            </w:r>
          </w:p>
        </w:tc>
        <w:tc>
          <w:tcPr>
            <w:tcW w:w="5204" w:type="dxa"/>
            <w:gridSpan w:val="3"/>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1.评标价的确定：</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highlight w:val="none"/>
                <w:lang w:val="en-US" w:eastAsia="zh-CN"/>
              </w:rPr>
              <w:t>评标价=投标函投标总报价文字报价-暂估价-暂列金额</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2.有效评标价：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除按招标文件规定在开标现场被宣布为不进入评标基准价计算的投标报价之外，剩余所有投标人的评标价均为有效评标价。</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3.评标基准价的确定：</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有效评标价去掉n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个最高评标价和n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个最低评标价后平均值直接作为评标基准价P。</w:t>
            </w:r>
          </w:p>
          <w:p>
            <w:pPr>
              <w:pStyle w:val="13"/>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baseline"/>
              <w:outlineLvl w:val="9"/>
              <w:rPr>
                <w:rFonts w:hint="eastAsia" w:ascii="仿宋" w:hAnsi="仿宋" w:eastAsia="仿宋" w:cs="仿宋"/>
                <w:lang w:val="en-US" w:eastAsia="zh-CN"/>
              </w:rPr>
            </w:pPr>
            <w:r>
              <w:rPr>
                <w:rFonts w:hint="eastAsia" w:ascii="仿宋" w:hAnsi="仿宋" w:eastAsia="仿宋" w:cs="仿宋"/>
                <w:sz w:val="28"/>
                <w:szCs w:val="28"/>
              </w:rPr>
              <w:object>
                <v:shape id="_x0000_i1025" o:spt="75" type="#_x0000_t75" style="height:31.4pt;width:152.25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式中：N为有效评标价的个数；</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的取值：</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当N＜6时，n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均取0；</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firstLine="420" w:firstLineChars="200"/>
              <w:jc w:val="both"/>
              <w:textAlignment w:val="baseline"/>
              <w:outlineLvl w:val="9"/>
              <w:rPr>
                <w:rFonts w:hint="eastAsia" w:ascii="仿宋" w:hAnsi="仿宋" w:eastAsia="仿宋" w:cs="仿宋"/>
                <w:highlight w:val="none"/>
                <w:lang w:val="en-US" w:eastAsia="zh-CN"/>
              </w:rPr>
            </w:pPr>
            <w:r>
              <w:rPr>
                <w:rFonts w:hint="eastAsia" w:ascii="仿宋" w:hAnsi="仿宋" w:eastAsia="仿宋" w:cs="仿宋"/>
                <w:b w:val="0"/>
                <w:bCs w:val="0"/>
                <w:highlight w:val="none"/>
                <w:lang w:val="en-US" w:eastAsia="zh-CN"/>
              </w:rPr>
              <w:t>当N≥6时，n</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在取值区间1～M-1中随机抽取（最小为1），n</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在取值区间1～M+1中随机抽取，M=N/4，M去尾取整。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664" w:type="dxa"/>
            <w:gridSpan w:val="4"/>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2.2.3</w:t>
            </w:r>
          </w:p>
        </w:tc>
        <w:tc>
          <w:tcPr>
            <w:tcW w:w="1654"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rPr>
            </w:pPr>
            <w:r>
              <w:rPr>
                <w:rFonts w:hint="eastAsia" w:ascii="仿宋" w:hAnsi="仿宋" w:eastAsia="仿宋" w:cs="仿宋"/>
                <w:szCs w:val="21"/>
                <w:highlight w:val="none"/>
              </w:rPr>
              <w:t>评标价的偏差率计算公式</w:t>
            </w:r>
          </w:p>
        </w:tc>
        <w:tc>
          <w:tcPr>
            <w:tcW w:w="5204" w:type="dxa"/>
            <w:gridSpan w:val="3"/>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偏差率=100%×（投标人评标价D</w:t>
            </w:r>
            <w:r>
              <w:rPr>
                <w:rFonts w:hint="eastAsia" w:ascii="仿宋" w:hAnsi="仿宋" w:eastAsia="仿宋" w:cs="仿宋"/>
                <w:b w:val="0"/>
                <w:bCs w:val="0"/>
                <w:highlight w:val="none"/>
                <w:vertAlign w:val="subscript"/>
                <w:lang w:val="en-US" w:eastAsia="zh-CN"/>
              </w:rPr>
              <w:t>i</w:t>
            </w:r>
            <w:r>
              <w:rPr>
                <w:rFonts w:hint="eastAsia" w:ascii="仿宋" w:hAnsi="仿宋" w:eastAsia="仿宋" w:cs="仿宋"/>
                <w:b w:val="0"/>
                <w:bCs w:val="0"/>
                <w:highlight w:val="none"/>
                <w:lang w:val="en-US" w:eastAsia="zh-CN"/>
              </w:rPr>
              <w:t>－评标基准价P）/评标基准价P</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偏差率保留两位小数。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条款号</w:t>
            </w:r>
          </w:p>
        </w:tc>
        <w:tc>
          <w:tcPr>
            <w:tcW w:w="4759" w:type="dxa"/>
            <w:gridSpan w:val="8"/>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评分因素</w:t>
            </w:r>
            <w:r>
              <w:rPr>
                <w:rFonts w:hint="eastAsia" w:ascii="仿宋" w:hAnsi="仿宋" w:eastAsia="仿宋" w:cs="仿宋"/>
                <w:b/>
                <w:szCs w:val="21"/>
                <w:highlight w:val="none"/>
                <w:lang w:eastAsia="zh-CN"/>
              </w:rPr>
              <w:t>与权重分值</w:t>
            </w:r>
          </w:p>
        </w:tc>
        <w:tc>
          <w:tcPr>
            <w:tcW w:w="3046"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508" w:firstLineChars="241"/>
              <w:textAlignment w:val="baseline"/>
              <w:outlineLvl w:val="9"/>
              <w:rPr>
                <w:rFonts w:hint="eastAsia" w:ascii="仿宋" w:hAnsi="仿宋" w:eastAsia="仿宋" w:cs="仿宋"/>
                <w:b/>
                <w:szCs w:val="21"/>
                <w:highlight w:val="none"/>
              </w:rPr>
            </w:pPr>
          </w:p>
        </w:tc>
        <w:tc>
          <w:tcPr>
            <w:tcW w:w="763"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评分</w:t>
            </w:r>
          </w:p>
          <w:p>
            <w:pPr>
              <w:keepNext w:val="0"/>
              <w:keepLines w:val="0"/>
              <w:pageBreakBefore w:val="0"/>
              <w:kinsoku/>
              <w:wordWrap/>
              <w:overflowPunct/>
              <w:topLinePunct w:val="0"/>
              <w:autoSpaceDE w:val="0"/>
              <w:autoSpaceDN w:val="0"/>
              <w:bidi w:val="0"/>
              <w:adjustRightInd w:val="0"/>
              <w:spacing w:line="280" w:lineRule="exact"/>
              <w:ind w:left="0" w:leftChars="0" w:right="0" w:rightChars="0" w:firstLine="105" w:firstLineChars="5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因素</w:t>
            </w:r>
          </w:p>
        </w:tc>
        <w:tc>
          <w:tcPr>
            <w:tcW w:w="668"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评分</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因素</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权重</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分值</w:t>
            </w:r>
          </w:p>
        </w:tc>
        <w:tc>
          <w:tcPr>
            <w:tcW w:w="2659"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b/>
                <w:szCs w:val="21"/>
                <w:highlight w:val="none"/>
              </w:rPr>
              <w:t>各评分因素细分项</w:t>
            </w:r>
          </w:p>
        </w:tc>
        <w:tc>
          <w:tcPr>
            <w:tcW w:w="669"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lang w:eastAsia="zh-CN"/>
              </w:rPr>
            </w:pPr>
            <w:r>
              <w:rPr>
                <w:rFonts w:hint="eastAsia" w:ascii="仿宋" w:hAnsi="仿宋" w:eastAsia="仿宋" w:cs="仿宋"/>
                <w:b/>
                <w:szCs w:val="21"/>
                <w:highlight w:val="none"/>
                <w:lang w:eastAsia="zh-CN"/>
              </w:rPr>
              <w:t>分值</w:t>
            </w:r>
          </w:p>
        </w:tc>
        <w:tc>
          <w:tcPr>
            <w:tcW w:w="3046"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2.2.4</w:t>
            </w:r>
          </w:p>
          <w:p>
            <w:pPr>
              <w:pStyle w:val="2"/>
              <w:rPr>
                <w:rFonts w:hint="eastAsia" w:ascii="仿宋" w:hAnsi="仿宋" w:eastAsia="仿宋" w:cs="仿宋"/>
                <w:lang w:val="en-US" w:eastAsia="zh-CN"/>
              </w:rPr>
            </w:pPr>
            <w:r>
              <w:rPr>
                <w:rFonts w:hint="eastAsia" w:ascii="仿宋" w:hAnsi="仿宋" w:eastAsia="仿宋" w:cs="仿宋"/>
                <w:szCs w:val="21"/>
                <w:highlight w:val="none"/>
                <w:lang w:val="en-US" w:eastAsia="zh-CN"/>
              </w:rPr>
              <w:t>（1）</w:t>
            </w:r>
          </w:p>
        </w:tc>
        <w:tc>
          <w:tcPr>
            <w:tcW w:w="763"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技术建议书</w:t>
            </w:r>
          </w:p>
        </w:tc>
        <w:tc>
          <w:tcPr>
            <w:tcW w:w="668"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35分</w:t>
            </w:r>
          </w:p>
        </w:tc>
        <w:tc>
          <w:tcPr>
            <w:tcW w:w="2659" w:type="dxa"/>
            <w:gridSpan w:val="3"/>
            <w:noWrap w:val="0"/>
            <w:vAlign w:val="center"/>
          </w:tcPr>
          <w:p>
            <w:pP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本工程试验检测服务要求和范围及试验检测工作安排、主要人员岗位职责</w:t>
            </w:r>
          </w:p>
        </w:tc>
        <w:tc>
          <w:tcPr>
            <w:tcW w:w="669" w:type="dxa"/>
            <w:noWrap w:val="0"/>
            <w:vAlign w:val="center"/>
          </w:tcPr>
          <w:p>
            <w:pPr>
              <w:jc w:val="cente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5</w:t>
            </w:r>
          </w:p>
        </w:tc>
        <w:tc>
          <w:tcPr>
            <w:tcW w:w="3046" w:type="dxa"/>
            <w:noWrap w:val="0"/>
            <w:vAlign w:val="center"/>
          </w:tcPr>
          <w:p>
            <w:pPr>
              <w:rPr>
                <w:rFonts w:hint="eastAsia" w:ascii="仿宋" w:hAnsi="仿宋" w:eastAsia="仿宋" w:cs="仿宋"/>
                <w:sz w:val="21"/>
                <w:szCs w:val="21"/>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好计4～5分，较好计3～4分，基本满足项目需要计3分。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本工程现场试验检测机构设置与人员安排</w:t>
            </w:r>
          </w:p>
        </w:tc>
        <w:tc>
          <w:tcPr>
            <w:tcW w:w="669" w:type="dxa"/>
            <w:noWrap w:val="0"/>
            <w:vAlign w:val="center"/>
          </w:tcPr>
          <w:p>
            <w:pPr>
              <w:jc w:val="cente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4</w:t>
            </w:r>
          </w:p>
        </w:tc>
        <w:tc>
          <w:tcPr>
            <w:tcW w:w="3046" w:type="dxa"/>
            <w:noWrap w:val="0"/>
            <w:vAlign w:val="center"/>
          </w:tcPr>
          <w:p>
            <w:pPr>
              <w:rPr>
                <w:rFonts w:hint="eastAsia" w:ascii="仿宋" w:hAnsi="仿宋" w:eastAsia="仿宋" w:cs="仿宋"/>
                <w:sz w:val="21"/>
                <w:szCs w:val="21"/>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好计3.2～4分，较好计2.4～3.2分，基本满足项目需要计2.4分。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试验检测仪器、设备和设施的配备</w:t>
            </w:r>
          </w:p>
        </w:tc>
        <w:tc>
          <w:tcPr>
            <w:tcW w:w="669" w:type="dxa"/>
            <w:noWrap w:val="0"/>
            <w:vAlign w:val="center"/>
          </w:tcPr>
          <w:p>
            <w:pPr>
              <w:jc w:val="cente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3</w:t>
            </w:r>
          </w:p>
        </w:tc>
        <w:tc>
          <w:tcPr>
            <w:tcW w:w="3046" w:type="dxa"/>
            <w:noWrap w:val="0"/>
            <w:vAlign w:val="center"/>
          </w:tcPr>
          <w:p>
            <w:pPr>
              <w:rPr>
                <w:rFonts w:hint="eastAsia" w:ascii="仿宋" w:hAnsi="仿宋" w:eastAsia="仿宋" w:cs="仿宋"/>
                <w:sz w:val="21"/>
                <w:szCs w:val="21"/>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好计2.4～3分，较好计1.8～2.4分，基本满足项目需要计1.8分。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试验检测工作程序</w:t>
            </w:r>
          </w:p>
        </w:tc>
        <w:tc>
          <w:tcPr>
            <w:tcW w:w="669" w:type="dxa"/>
            <w:noWrap w:val="0"/>
            <w:vAlign w:val="center"/>
          </w:tcPr>
          <w:p>
            <w:pPr>
              <w:jc w:val="cente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6</w:t>
            </w:r>
          </w:p>
        </w:tc>
        <w:tc>
          <w:tcPr>
            <w:tcW w:w="3046" w:type="dxa"/>
            <w:noWrap w:val="0"/>
            <w:vAlign w:val="center"/>
          </w:tcPr>
          <w:p>
            <w:pPr>
              <w:rPr>
                <w:rFonts w:hint="eastAsia" w:ascii="仿宋" w:hAnsi="仿宋" w:eastAsia="仿宋" w:cs="仿宋"/>
                <w:sz w:val="21"/>
                <w:szCs w:val="21"/>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合理计4.8～6分，较合理计3.6～4.8分，基本满足项目需要计3.6分。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试验检测大纲（或方案）和措施</w:t>
            </w:r>
          </w:p>
        </w:tc>
        <w:tc>
          <w:tcPr>
            <w:tcW w:w="669" w:type="dxa"/>
            <w:noWrap w:val="0"/>
            <w:vAlign w:val="center"/>
          </w:tcPr>
          <w:p>
            <w:pPr>
              <w:jc w:val="cente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6</w:t>
            </w:r>
          </w:p>
        </w:tc>
        <w:tc>
          <w:tcPr>
            <w:tcW w:w="3046" w:type="dxa"/>
            <w:noWrap w:val="0"/>
            <w:vAlign w:val="center"/>
          </w:tcPr>
          <w:p>
            <w:pPr>
              <w:rPr>
                <w:rFonts w:hint="eastAsia" w:ascii="仿宋" w:hAnsi="仿宋" w:eastAsia="仿宋" w:cs="仿宋"/>
                <w:sz w:val="21"/>
                <w:szCs w:val="21"/>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合理计4.8～6分，较合理计3.6～4.8分，基本满足项目需要计3.6分。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本工程试验检测工作的重点与难点分析</w:t>
            </w:r>
          </w:p>
        </w:tc>
        <w:tc>
          <w:tcPr>
            <w:tcW w:w="669" w:type="dxa"/>
            <w:noWrap w:val="0"/>
            <w:vAlign w:val="center"/>
          </w:tcPr>
          <w:p>
            <w:pPr>
              <w:jc w:val="cente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6</w:t>
            </w:r>
          </w:p>
        </w:tc>
        <w:tc>
          <w:tcPr>
            <w:tcW w:w="3046" w:type="dxa"/>
            <w:noWrap w:val="0"/>
            <w:vAlign w:val="center"/>
          </w:tcPr>
          <w:p>
            <w:pPr>
              <w:rPr>
                <w:rFonts w:hint="eastAsia" w:ascii="仿宋" w:hAnsi="仿宋" w:eastAsia="仿宋" w:cs="仿宋"/>
                <w:sz w:val="21"/>
                <w:szCs w:val="21"/>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合理计4.8～6分，较合理计3.6～4.8分，基本满足项目需要计3.6分。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2659" w:type="dxa"/>
            <w:gridSpan w:val="3"/>
            <w:noWrap w:val="0"/>
            <w:vAlign w:val="center"/>
          </w:tcPr>
          <w:p>
            <w:pP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对本工程的建议</w:t>
            </w:r>
          </w:p>
        </w:tc>
        <w:tc>
          <w:tcPr>
            <w:tcW w:w="669" w:type="dxa"/>
            <w:noWrap w:val="0"/>
            <w:vAlign w:val="center"/>
          </w:tcPr>
          <w:p>
            <w:pPr>
              <w:jc w:val="center"/>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5</w:t>
            </w:r>
          </w:p>
        </w:tc>
        <w:tc>
          <w:tcPr>
            <w:tcW w:w="3046" w:type="dxa"/>
            <w:noWrap w:val="0"/>
            <w:vAlign w:val="center"/>
          </w:tcPr>
          <w:p>
            <w:pPr>
              <w:rPr>
                <w:rFonts w:hint="eastAsia" w:ascii="仿宋" w:hAnsi="仿宋" w:eastAsia="仿宋" w:cs="仿宋"/>
                <w:sz w:val="21"/>
                <w:szCs w:val="21"/>
                <w:lang w:val="en-US" w:eastAsia="zh-CN"/>
              </w:rPr>
            </w:pPr>
            <w:r>
              <w:rPr>
                <w:rFonts w:hint="eastAsia" w:ascii="仿宋" w:hAnsi="仿宋" w:eastAsia="仿宋" w:cs="仿宋"/>
                <w:color w:val="000000" w:themeColor="text1"/>
                <w:kern w:val="0"/>
                <w:sz w:val="24"/>
                <w:szCs w:val="24"/>
                <w:highlight w:val="none"/>
                <w:lang w:val="en-US" w:eastAsia="zh-CN" w:bidi="ar-SA"/>
                <w14:textFill>
                  <w14:solidFill>
                    <w14:schemeClr w14:val="tx1"/>
                  </w14:solidFill>
                </w14:textFill>
              </w:rPr>
              <w:t>好计4～5分，较好计3～4分，基本满足项目需要计3分。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17"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2.2.4</w:t>
            </w:r>
          </w:p>
          <w:p>
            <w:pPr>
              <w:pStyle w:val="2"/>
              <w:rPr>
                <w:rFonts w:hint="eastAsia" w:ascii="仿宋" w:hAnsi="仿宋" w:eastAsia="仿宋" w:cs="仿宋"/>
                <w:lang w:val="en-US" w:eastAsia="zh-CN"/>
              </w:rPr>
            </w:pPr>
            <w:r>
              <w:rPr>
                <w:rFonts w:hint="eastAsia" w:ascii="仿宋" w:hAnsi="仿宋" w:eastAsia="仿宋" w:cs="仿宋"/>
                <w:szCs w:val="21"/>
                <w:highlight w:val="none"/>
                <w:lang w:val="en-US" w:eastAsia="zh-CN"/>
              </w:rPr>
              <w:t>（2）</w:t>
            </w:r>
          </w:p>
        </w:tc>
        <w:tc>
          <w:tcPr>
            <w:tcW w:w="763"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主要人员</w:t>
            </w:r>
          </w:p>
        </w:tc>
        <w:tc>
          <w:tcPr>
            <w:tcW w:w="668"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30分</w:t>
            </w:r>
          </w:p>
        </w:tc>
        <w:tc>
          <w:tcPr>
            <w:tcW w:w="2659"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资格审查条件</w:t>
            </w:r>
          </w:p>
        </w:tc>
        <w:tc>
          <w:tcPr>
            <w:tcW w:w="669"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18</w:t>
            </w:r>
          </w:p>
        </w:tc>
        <w:tc>
          <w:tcPr>
            <w:tcW w:w="3046" w:type="dxa"/>
            <w:noWrap w:val="0"/>
            <w:vAlign w:val="center"/>
          </w:tcPr>
          <w:p>
            <w:pPr>
              <w:rPr>
                <w:rFonts w:hint="eastAsia" w:ascii="仿宋" w:hAnsi="仿宋" w:eastAsia="仿宋" w:cs="仿宋"/>
                <w:b/>
                <w:sz w:val="20"/>
                <w:szCs w:val="20"/>
                <w:highlight w:val="none"/>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满足资格审查条件得18分。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加分</w:t>
            </w:r>
          </w:p>
        </w:tc>
        <w:tc>
          <w:tcPr>
            <w:tcW w:w="669"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6</w:t>
            </w:r>
          </w:p>
        </w:tc>
        <w:tc>
          <w:tcPr>
            <w:tcW w:w="3046" w:type="dxa"/>
            <w:noWrap w:val="0"/>
            <w:vAlign w:val="center"/>
          </w:tcPr>
          <w:p>
            <w:pPr>
              <w:rPr>
                <w:rFonts w:hint="eastAsia" w:ascii="仿宋" w:hAnsi="仿宋" w:eastAsia="仿宋" w:cs="仿宋"/>
                <w:b/>
                <w:sz w:val="20"/>
                <w:szCs w:val="20"/>
                <w:highlight w:val="none"/>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试验检测中心主任：满足资格审查条件之外，担任过新建或改扩建高速公路项目</w:t>
            </w:r>
            <w:r>
              <w:rPr>
                <w:rFonts w:hint="eastAsia" w:ascii="仿宋" w:hAnsi="仿宋" w:eastAsia="仿宋" w:cs="仿宋"/>
                <w:color w:val="000000" w:themeColor="text1"/>
                <w:kern w:val="0"/>
                <w:sz w:val="22"/>
                <w:szCs w:val="22"/>
                <w:highlight w:val="none"/>
                <w:lang w:val="en-US" w:eastAsia="zh-CN"/>
                <w14:textFill>
                  <w14:solidFill>
                    <w14:schemeClr w14:val="tx1"/>
                  </w14:solidFill>
                </w14:textFill>
              </w:rPr>
              <w:t>中心试验室或试验检测中心</w:t>
            </w: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主任职务的业绩每增加1个加6分，最高加6分。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p>
        </w:tc>
        <w:tc>
          <w:tcPr>
            <w:tcW w:w="669"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6</w:t>
            </w:r>
          </w:p>
        </w:tc>
        <w:tc>
          <w:tcPr>
            <w:tcW w:w="3046" w:type="dxa"/>
            <w:noWrap w:val="0"/>
            <w:vAlign w:val="center"/>
          </w:tcPr>
          <w:p>
            <w:pPr>
              <w:rPr>
                <w:rFonts w:hint="eastAsia" w:ascii="仿宋" w:hAnsi="仿宋" w:eastAsia="仿宋" w:cs="仿宋"/>
                <w:b/>
                <w:sz w:val="20"/>
                <w:szCs w:val="20"/>
                <w:highlight w:val="none"/>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专项检测负责人：满足资格审查条件之外，担任过新建或改扩建高速公路项目第三方试验检测项目负责人职务的业绩每增加1个加3分，最高加6分。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2.2.4</w:t>
            </w:r>
          </w:p>
          <w:p>
            <w:pPr>
              <w:pStyle w:val="2"/>
              <w:rPr>
                <w:rFonts w:hint="eastAsia" w:ascii="仿宋" w:hAnsi="仿宋" w:eastAsia="仿宋" w:cs="仿宋"/>
                <w:lang w:val="en-US" w:eastAsia="zh-CN"/>
              </w:rPr>
            </w:pPr>
            <w:r>
              <w:rPr>
                <w:rFonts w:hint="eastAsia" w:ascii="仿宋" w:hAnsi="仿宋" w:eastAsia="仿宋" w:cs="仿宋"/>
                <w:szCs w:val="21"/>
                <w:highlight w:val="none"/>
                <w:lang w:val="en-US" w:eastAsia="zh-CN"/>
              </w:rPr>
              <w:t>（3）</w:t>
            </w:r>
          </w:p>
        </w:tc>
        <w:tc>
          <w:tcPr>
            <w:tcW w:w="763"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业绩</w:t>
            </w:r>
          </w:p>
        </w:tc>
        <w:tc>
          <w:tcPr>
            <w:tcW w:w="668" w:type="dxa"/>
            <w:gridSpan w:val="2"/>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r>
              <w:rPr>
                <w:rFonts w:hint="eastAsia" w:ascii="仿宋" w:hAnsi="仿宋" w:eastAsia="仿宋" w:cs="仿宋"/>
                <w:szCs w:val="21"/>
                <w:highlight w:val="none"/>
                <w:lang w:val="en-US" w:eastAsia="zh-CN"/>
              </w:rPr>
              <w:t>25分</w:t>
            </w:r>
          </w:p>
        </w:tc>
        <w:tc>
          <w:tcPr>
            <w:tcW w:w="2659" w:type="dxa"/>
            <w:gridSpan w:val="3"/>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资格审查条件</w:t>
            </w:r>
          </w:p>
        </w:tc>
        <w:tc>
          <w:tcPr>
            <w:tcW w:w="669"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15</w:t>
            </w:r>
          </w:p>
        </w:tc>
        <w:tc>
          <w:tcPr>
            <w:tcW w:w="3046" w:type="dxa"/>
            <w:noWrap w:val="0"/>
            <w:vAlign w:val="center"/>
          </w:tcPr>
          <w:p>
            <w:pPr>
              <w:rPr>
                <w:rFonts w:hint="eastAsia" w:ascii="仿宋" w:hAnsi="仿宋" w:eastAsia="仿宋" w:cs="仿宋"/>
                <w:sz w:val="20"/>
                <w:szCs w:val="20"/>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满足资格审查条件得15分。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vMerge w:val="restart"/>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加分</w:t>
            </w:r>
          </w:p>
        </w:tc>
        <w:tc>
          <w:tcPr>
            <w:tcW w:w="669"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5</w:t>
            </w:r>
          </w:p>
        </w:tc>
        <w:tc>
          <w:tcPr>
            <w:tcW w:w="3046" w:type="dxa"/>
            <w:noWrap w:val="0"/>
            <w:vAlign w:val="center"/>
          </w:tcPr>
          <w:p>
            <w:pPr>
              <w:rPr>
                <w:rFonts w:hint="eastAsia" w:ascii="仿宋" w:hAnsi="仿宋" w:eastAsia="仿宋" w:cs="仿宋"/>
                <w:sz w:val="20"/>
                <w:szCs w:val="20"/>
                <w:highlight w:val="none"/>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满足资格审查条件之外，2017年1月1日至投标截止时间，承担的新建或改扩建高速公路项目</w:t>
            </w:r>
            <w:r>
              <w:rPr>
                <w:rFonts w:hint="eastAsia" w:ascii="仿宋" w:hAnsi="仿宋" w:eastAsia="仿宋" w:cs="仿宋"/>
                <w:color w:val="000000" w:themeColor="text1"/>
                <w:kern w:val="0"/>
                <w:sz w:val="22"/>
                <w:szCs w:val="22"/>
                <w:highlight w:val="none"/>
                <w:lang w:val="en-US" w:eastAsia="zh-CN"/>
                <w14:textFill>
                  <w14:solidFill>
                    <w14:schemeClr w14:val="tx1"/>
                  </w14:solidFill>
                </w14:textFill>
              </w:rPr>
              <w:t>中心试验室或试验检测中心</w:t>
            </w: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业绩每增加1个加2.5分，最高加5分。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7" w:type="dxa"/>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763"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eastAsia="zh-CN"/>
              </w:rPr>
            </w:pPr>
          </w:p>
        </w:tc>
        <w:tc>
          <w:tcPr>
            <w:tcW w:w="668" w:type="dxa"/>
            <w:gridSpan w:val="2"/>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b/>
                <w:szCs w:val="21"/>
                <w:highlight w:val="none"/>
              </w:rPr>
            </w:pPr>
          </w:p>
        </w:tc>
        <w:tc>
          <w:tcPr>
            <w:tcW w:w="2659" w:type="dxa"/>
            <w:gridSpan w:val="3"/>
            <w:vMerge w:val="continue"/>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p>
        </w:tc>
        <w:tc>
          <w:tcPr>
            <w:tcW w:w="669" w:type="dxa"/>
            <w:noWrap w:val="0"/>
            <w:vAlign w:val="center"/>
          </w:tcPr>
          <w:p>
            <w:pP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5</w:t>
            </w:r>
          </w:p>
        </w:tc>
        <w:tc>
          <w:tcPr>
            <w:tcW w:w="3046" w:type="dxa"/>
            <w:noWrap w:val="0"/>
            <w:vAlign w:val="center"/>
          </w:tcPr>
          <w:p>
            <w:pPr>
              <w:rPr>
                <w:rFonts w:hint="eastAsia" w:ascii="仿宋" w:hAnsi="仿宋" w:eastAsia="仿宋" w:cs="仿宋"/>
                <w:sz w:val="20"/>
                <w:szCs w:val="20"/>
                <w:highlight w:val="none"/>
                <w:lang w:eastAsia="zh-CN"/>
              </w:rPr>
            </w:pPr>
            <w:r>
              <w:rPr>
                <w:rFonts w:hint="eastAsia" w:ascii="仿宋" w:hAnsi="仿宋" w:eastAsia="仿宋" w:cs="仿宋"/>
                <w:color w:val="000000" w:themeColor="text1"/>
                <w:kern w:val="0"/>
                <w:sz w:val="22"/>
                <w:szCs w:val="22"/>
                <w:highlight w:val="none"/>
                <w:lang w:val="en-US" w:eastAsia="zh-CN" w:bidi="ar-SA"/>
                <w14:textFill>
                  <w14:solidFill>
                    <w14:schemeClr w14:val="tx1"/>
                  </w14:solidFill>
                </w14:textFill>
              </w:rPr>
              <w:t>满足资格审查条件之外，2017年1月1日至投标截止时间，承担的新建或改扩建高速公路项目第三方试验检测业绩每增加1个加2.5分，最高加5分。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lang w:val="en-US" w:eastAsia="zh-CN"/>
              </w:rPr>
            </w:pPr>
            <w:r>
              <w:rPr>
                <w:rFonts w:hint="eastAsia" w:ascii="仿宋" w:hAnsi="仿宋" w:eastAsia="仿宋" w:cs="仿宋"/>
                <w:lang w:val="en-US" w:eastAsia="zh-CN"/>
              </w:rPr>
              <w:t>2.2.4</w:t>
            </w:r>
          </w:p>
          <w:p>
            <w:pPr>
              <w:pStyle w:val="2"/>
              <w:rPr>
                <w:rFonts w:hint="eastAsia" w:ascii="仿宋" w:hAnsi="仿宋" w:eastAsia="仿宋" w:cs="仿宋"/>
                <w:lang w:val="en-US" w:eastAsia="zh-CN"/>
              </w:rPr>
            </w:pPr>
            <w:r>
              <w:rPr>
                <w:rFonts w:hint="eastAsia" w:ascii="仿宋" w:hAnsi="仿宋" w:eastAsia="仿宋" w:cs="仿宋"/>
                <w:szCs w:val="21"/>
                <w:highlight w:val="none"/>
                <w:lang w:val="en-US" w:eastAsia="zh-CN"/>
              </w:rPr>
              <w:t>（3）</w:t>
            </w:r>
          </w:p>
        </w:tc>
        <w:tc>
          <w:tcPr>
            <w:tcW w:w="763"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评标价评分</w:t>
            </w:r>
          </w:p>
        </w:tc>
        <w:tc>
          <w:tcPr>
            <w:tcW w:w="668" w:type="dxa"/>
            <w:gridSpan w:val="2"/>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10分</w:t>
            </w:r>
          </w:p>
        </w:tc>
        <w:tc>
          <w:tcPr>
            <w:tcW w:w="6374" w:type="dxa"/>
            <w:gridSpan w:val="5"/>
            <w:noWrap w:val="0"/>
            <w:vAlign w:val="center"/>
          </w:tcPr>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（1）如果投标人的评标价&gt;评标基准价，则评标价得分=10-偏差率×100×E</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w:t>
            </w:r>
          </w:p>
          <w:p>
            <w:pPr>
              <w:keepNext w:val="0"/>
              <w:keepLines w:val="0"/>
              <w:pageBreakBefore w:val="0"/>
              <w:widowControl/>
              <w:suppressLineNumbers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（2）如果投标人的评标</w:t>
            </w:r>
            <w:bookmarkStart w:id="8" w:name="_GoBack"/>
            <w:bookmarkEnd w:id="8"/>
            <w:r>
              <w:rPr>
                <w:rFonts w:hint="eastAsia" w:ascii="仿宋" w:hAnsi="仿宋" w:eastAsia="仿宋" w:cs="仿宋"/>
                <w:b w:val="0"/>
                <w:bCs w:val="0"/>
                <w:highlight w:val="none"/>
                <w:lang w:val="en-US" w:eastAsia="zh-CN"/>
              </w:rPr>
              <w:t>价≤评标基准价，则评标价得分=10+偏差率×100×E</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both"/>
              <w:textAlignment w:val="baseline"/>
              <w:outlineLvl w:val="9"/>
              <w:rPr>
                <w:rFonts w:hint="eastAsia" w:ascii="仿宋" w:hAnsi="仿宋" w:eastAsia="仿宋" w:cs="仿宋"/>
                <w:b/>
                <w:szCs w:val="21"/>
                <w:highlight w:val="none"/>
              </w:rPr>
            </w:pPr>
            <w:r>
              <w:rPr>
                <w:rFonts w:hint="eastAsia" w:ascii="仿宋" w:hAnsi="仿宋" w:eastAsia="仿宋" w:cs="仿宋"/>
                <w:b w:val="0"/>
                <w:bCs w:val="0"/>
                <w:highlight w:val="none"/>
                <w:lang w:val="en-US" w:eastAsia="zh-CN"/>
              </w:rPr>
              <w:t>（3）E</w:t>
            </w:r>
            <w:r>
              <w:rPr>
                <w:rFonts w:hint="eastAsia" w:ascii="仿宋" w:hAnsi="仿宋" w:eastAsia="仿宋" w:cs="仿宋"/>
                <w:b w:val="0"/>
                <w:bCs w:val="0"/>
                <w:highlight w:val="none"/>
                <w:vertAlign w:val="subscript"/>
                <w:lang w:val="en-US" w:eastAsia="zh-CN"/>
              </w:rPr>
              <w:t>1</w:t>
            </w:r>
            <w:r>
              <w:rPr>
                <w:rFonts w:hint="eastAsia" w:ascii="仿宋" w:hAnsi="仿宋" w:eastAsia="仿宋" w:cs="仿宋"/>
                <w:b w:val="0"/>
                <w:bCs w:val="0"/>
                <w:highlight w:val="none"/>
                <w:lang w:val="en-US" w:eastAsia="zh-CN"/>
              </w:rPr>
              <w:t>=0.5，是评标价每高于评标基准价一个百分点的扣分值；E</w:t>
            </w:r>
            <w:r>
              <w:rPr>
                <w:rFonts w:hint="eastAsia" w:ascii="仿宋" w:hAnsi="仿宋" w:eastAsia="仿宋" w:cs="仿宋"/>
                <w:b w:val="0"/>
                <w:bCs w:val="0"/>
                <w:highlight w:val="none"/>
                <w:vertAlign w:val="subscript"/>
                <w:lang w:val="en-US" w:eastAsia="zh-CN"/>
              </w:rPr>
              <w:t>2</w:t>
            </w:r>
            <w:r>
              <w:rPr>
                <w:rFonts w:hint="eastAsia" w:ascii="仿宋" w:hAnsi="仿宋" w:eastAsia="仿宋" w:cs="仿宋"/>
                <w:b w:val="0"/>
                <w:bCs w:val="0"/>
                <w:highlight w:val="none"/>
                <w:lang w:val="en-US" w:eastAsia="zh-CN"/>
              </w:rPr>
              <w:t>=0.25，是评标价每低于评标基准价一个百分点的扣分值。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2.2.5</w:t>
            </w:r>
          </w:p>
        </w:tc>
        <w:tc>
          <w:tcPr>
            <w:tcW w:w="2251" w:type="dxa"/>
            <w:gridSpan w:val="5"/>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综合评分</w:t>
            </w:r>
          </w:p>
        </w:tc>
        <w:tc>
          <w:tcPr>
            <w:tcW w:w="5554" w:type="dxa"/>
            <w:gridSpan w:val="4"/>
            <w:noWrap w:val="0"/>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综合得分=投标人的商务和技术得分+评标价得分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7" w:type="dxa"/>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增加</w:t>
            </w:r>
          </w:p>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3.1</w:t>
            </w:r>
          </w:p>
        </w:tc>
        <w:tc>
          <w:tcPr>
            <w:tcW w:w="2251" w:type="dxa"/>
            <w:gridSpan w:val="5"/>
            <w:noWrap w:val="0"/>
            <w:vAlign w:val="center"/>
          </w:tcPr>
          <w:p>
            <w:pPr>
              <w:keepNext w:val="0"/>
              <w:keepLines w:val="0"/>
              <w:pageBreakBefore w:val="0"/>
              <w:kinsoku/>
              <w:wordWrap/>
              <w:overflowPunct/>
              <w:topLinePunct w:val="0"/>
              <w:autoSpaceDE w:val="0"/>
              <w:autoSpaceDN w:val="0"/>
              <w:bidi w:val="0"/>
              <w:adjustRightInd w:val="0"/>
              <w:spacing w:line="280" w:lineRule="exact"/>
              <w:ind w:left="0" w:leftChars="0" w:right="0" w:rightChars="0"/>
              <w:jc w:val="center"/>
              <w:textAlignment w:val="baseline"/>
              <w:outlineLvl w:val="9"/>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报价修正</w:t>
            </w:r>
          </w:p>
        </w:tc>
        <w:tc>
          <w:tcPr>
            <w:tcW w:w="5554" w:type="dxa"/>
            <w:gridSpan w:val="4"/>
            <w:noWrap w:val="0"/>
            <w:vAlign w:val="center"/>
          </w:tcPr>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投标报价有算术错误的，评标委员会按以下原则对投标报价进行修正，修正的价格经投标人书面确认后具有约束力。投标人不接受修正价格的，评标委员会应当否决其投标。</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（1）投标文件中的大写金额与小写金额不一致的，以大写金额为准；</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（2）总价金额与单项报价累加的结果不一致的，以总价数为准，修正单项价。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（3）当某行的数量和单价乘积不等于合价时，以该行标出的合价为准，修正该行单价；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（4）当投标人漏报了某个细目的单价或合价，则漏报的细目报价内容视为已含入其他细目单价或合价之中。</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（5）当投标人多报了某个细目的单价或合价，则多报的细目报价内容不予计量支付。</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（6）当某行的数量和单价乘积与合价虽然一致，但投标人修改了该细目的数量，则该行合价不变，按招标人给定的数量修正其单价。</w:t>
            </w:r>
          </w:p>
          <w:p>
            <w:pPr>
              <w:keepNext w:val="0"/>
              <w:keepLines w:val="0"/>
              <w:pageBreakBefore w:val="0"/>
              <w:widowControl/>
              <w:suppressLineNumbers w:val="0"/>
              <w:kinsoku/>
              <w:wordWrap/>
              <w:overflowPunct/>
              <w:topLinePunct w:val="0"/>
              <w:autoSpaceDE w:val="0"/>
              <w:autoSpaceDN w:val="0"/>
              <w:bidi w:val="0"/>
              <w:adjustRightInd w:val="0"/>
              <w:snapToGrid/>
              <w:spacing w:line="280" w:lineRule="exact"/>
              <w:ind w:left="0" w:leftChars="0" w:right="0" w:rightChars="0" w:firstLine="420" w:firstLineChars="200"/>
              <w:jc w:val="both"/>
              <w:textAlignment w:val="baseline"/>
              <w:outlineLvl w:val="9"/>
              <w:rPr>
                <w:rFonts w:hint="eastAsia" w:ascii="仿宋" w:hAnsi="仿宋" w:eastAsia="仿宋" w:cs="仿宋"/>
                <w:b w:val="0"/>
                <w:bCs w:val="0"/>
                <w:highlight w:val="none"/>
                <w:lang w:val="en-US" w:eastAsia="zh-CN"/>
              </w:rPr>
            </w:pPr>
            <w:r>
              <w:rPr>
                <w:rFonts w:hint="eastAsia" w:ascii="仿宋" w:hAnsi="仿宋" w:eastAsia="仿宋" w:cs="仿宋"/>
                <w:b w:val="0"/>
                <w:bCs w:val="0"/>
                <w:highlight w:val="none"/>
                <w:lang w:val="en-US" w:eastAsia="zh-CN"/>
              </w:rPr>
              <w:t>在保持投标总价不变的情况下，评标委员会有权要求投标人对不合理报价予以澄清并修正。对不合理报价的修正，招标人可根据评标委员会的要求延续至合同谈判阶段，投标人必须响应并予以确认。</w:t>
            </w:r>
          </w:p>
        </w:tc>
      </w:tr>
    </w:tbl>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br w:type="page"/>
      </w: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723" w:firstLineChars="200"/>
        <w:rPr>
          <w:rFonts w:hint="default" w:ascii="Times New Roman" w:hAnsi="Times New Roman" w:eastAsia="宋体" w:cs="Times New Roman"/>
          <w:b/>
          <w:kern w:val="2"/>
          <w:sz w:val="36"/>
          <w:highlight w:val="none"/>
          <w:lang w:val="en-US" w:eastAsia="zh-CN" w:bidi="ar-SA"/>
        </w:rPr>
      </w:pPr>
      <w:r>
        <w:rPr>
          <w:rFonts w:hint="default" w:ascii="Times New Roman" w:hAnsi="Times New Roman" w:eastAsia="宋体" w:cs="Times New Roman"/>
          <w:b/>
          <w:kern w:val="2"/>
          <w:sz w:val="36"/>
          <w:highlight w:val="none"/>
          <w:lang w:val="en-US" w:eastAsia="zh-CN" w:bidi="ar-SA"/>
        </w:rPr>
        <w:t>“评标办法”正文见《中华人民共和国交通运输部公路工程标准施工监理招标文件》（2018年版）</w:t>
      </w:r>
    </w:p>
    <w:p>
      <w:pPr>
        <w:spacing w:line="360" w:lineRule="auto"/>
        <w:ind w:firstLine="723" w:firstLineChars="200"/>
        <w:rPr>
          <w:rFonts w:hint="eastAsia" w:ascii="仿宋" w:hAnsi="仿宋" w:eastAsia="仿宋" w:cs="仿宋"/>
          <w:sz w:val="28"/>
          <w:szCs w:val="28"/>
        </w:rPr>
      </w:pPr>
      <w:r>
        <w:rPr>
          <w:rFonts w:hint="default" w:ascii="Times New Roman" w:hAnsi="Times New Roman" w:eastAsia="宋体" w:cs="Times New Roman"/>
          <w:b/>
          <w:kern w:val="2"/>
          <w:sz w:val="36"/>
          <w:highlight w:val="none"/>
          <w:lang w:val="en-US" w:eastAsia="zh-CN" w:bidi="ar-SA"/>
        </w:rPr>
        <w:br w:type="page"/>
      </w:r>
    </w:p>
    <w:p>
      <w:pPr>
        <w:spacing w:line="360" w:lineRule="auto"/>
        <w:ind w:firstLine="562" w:firstLineChars="200"/>
        <w:rPr>
          <w:rFonts w:hint="eastAsia" w:ascii="仿宋" w:hAnsi="仿宋" w:eastAsia="仿宋" w:cs="仿宋"/>
          <w:b/>
          <w:sz w:val="28"/>
          <w:szCs w:val="28"/>
        </w:rPr>
      </w:pPr>
      <w:r>
        <w:rPr>
          <w:rFonts w:hint="eastAsia" w:ascii="仿宋" w:hAnsi="仿宋" w:eastAsia="仿宋" w:cs="仿宋"/>
          <w:b/>
          <w:sz w:val="28"/>
          <w:szCs w:val="28"/>
        </w:rPr>
        <w:t>四、招标人联系方式</w:t>
      </w:r>
    </w:p>
    <w:bookmarkEnd w:id="0"/>
    <w:bookmarkEnd w:id="1"/>
    <w:bookmarkEnd w:id="2"/>
    <w:bookmarkEnd w:id="3"/>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t>招 标 人：陕西交通控股集团有限公司</w:t>
      </w:r>
    </w:p>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t>地    址：陕西省西安市太白南路9号</w:t>
      </w:r>
    </w:p>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t>邮政编码：710065</w:t>
      </w:r>
    </w:p>
    <w:p>
      <w:pPr>
        <w:tabs>
          <w:tab w:val="left" w:pos="1778"/>
        </w:tabs>
        <w:spacing w:before="50" w:line="360" w:lineRule="auto"/>
        <w:ind w:firstLine="560" w:firstLineChars="200"/>
        <w:contextualSpacing/>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联 系 人：</w:t>
      </w:r>
      <w:r>
        <w:rPr>
          <w:rFonts w:hint="eastAsia" w:ascii="仿宋" w:hAnsi="仿宋" w:eastAsia="仿宋" w:cs="仿宋"/>
          <w:sz w:val="28"/>
          <w:szCs w:val="28"/>
          <w:lang w:val="en-US" w:eastAsia="zh-CN"/>
        </w:rPr>
        <w:t>赵</w:t>
      </w:r>
      <w:r>
        <w:rPr>
          <w:rFonts w:hint="default" w:ascii="仿宋" w:hAnsi="仿宋" w:eastAsia="仿宋" w:cs="仿宋"/>
          <w:sz w:val="28"/>
          <w:szCs w:val="28"/>
          <w:lang w:val="en-US" w:eastAsia="zh-CN"/>
        </w:rPr>
        <w:t>先生</w:t>
      </w:r>
    </w:p>
    <w:p>
      <w:pPr>
        <w:tabs>
          <w:tab w:val="left" w:pos="1778"/>
        </w:tabs>
        <w:spacing w:before="50" w:line="360" w:lineRule="auto"/>
        <w:ind w:firstLine="560" w:firstLineChars="200"/>
        <w:contextualSpacing/>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 xml:space="preserve">电    话：029-85560216               </w:t>
      </w:r>
    </w:p>
    <w:p>
      <w:pPr>
        <w:tabs>
          <w:tab w:val="left" w:pos="1778"/>
        </w:tabs>
        <w:spacing w:before="50" w:line="360" w:lineRule="auto"/>
        <w:ind w:firstLine="560" w:firstLineChars="200"/>
        <w:contextualSpacing/>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邮    箱：</w:t>
      </w:r>
      <w:r>
        <w:rPr>
          <w:rFonts w:hint="eastAsia" w:ascii="仿宋" w:hAnsi="仿宋" w:eastAsia="仿宋" w:cs="仿宋"/>
          <w:sz w:val="28"/>
          <w:szCs w:val="28"/>
          <w:lang w:val="en-US" w:eastAsia="zh-CN"/>
        </w:rPr>
        <w:t>1042546284</w:t>
      </w:r>
      <w:r>
        <w:rPr>
          <w:rFonts w:hint="default" w:ascii="仿宋" w:hAnsi="仿宋" w:eastAsia="仿宋" w:cs="仿宋"/>
          <w:sz w:val="28"/>
          <w:szCs w:val="28"/>
          <w:lang w:val="en-US" w:eastAsia="zh-CN"/>
        </w:rPr>
        <w:t>@qq.com</w:t>
      </w:r>
    </w:p>
    <w:p>
      <w:pPr>
        <w:tabs>
          <w:tab w:val="left" w:pos="1778"/>
        </w:tabs>
        <w:spacing w:before="50" w:line="360" w:lineRule="auto"/>
        <w:ind w:firstLine="560" w:firstLineChars="200"/>
        <w:contextualSpacing/>
        <w:rPr>
          <w:rFonts w:hint="eastAsia" w:ascii="仿宋" w:hAnsi="仿宋" w:eastAsia="仿宋" w:cs="仿宋"/>
          <w:sz w:val="28"/>
          <w:szCs w:val="28"/>
        </w:rPr>
      </w:pPr>
      <w:r>
        <w:rPr>
          <w:rFonts w:hint="eastAsia" w:ascii="仿宋" w:hAnsi="仿宋" w:eastAsia="仿宋" w:cs="仿宋"/>
          <w:sz w:val="28"/>
          <w:szCs w:val="28"/>
        </w:rPr>
        <w:br w:type="page"/>
      </w: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both"/>
        <w:textAlignment w:val="baseline"/>
        <w:outlineLvl w:val="9"/>
        <w:rPr>
          <w:rFonts w:hint="eastAsia" w:ascii="Times New Roman" w:hAnsi="Times New Roman" w:eastAsia="宋体" w:cs="Times New Roman"/>
          <w:b/>
          <w:sz w:val="24"/>
          <w:szCs w:val="24"/>
          <w:highlight w:val="none"/>
          <w:lang w:val="en-US" w:eastAsia="zh-CN"/>
        </w:rPr>
      </w:pP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both"/>
        <w:textAlignment w:val="baseline"/>
        <w:outlineLvl w:val="9"/>
        <w:rPr>
          <w:rFonts w:hint="eastAsia" w:ascii="Times New Roman" w:hAnsi="Times New Roman" w:eastAsia="宋体" w:cs="Times New Roman"/>
          <w:b/>
          <w:sz w:val="24"/>
          <w:szCs w:val="24"/>
          <w:highlight w:val="none"/>
          <w:lang w:val="en-US" w:eastAsia="zh-CN"/>
        </w:rPr>
      </w:pPr>
      <w:r>
        <w:rPr>
          <w:rFonts w:hint="eastAsia" w:ascii="Times New Roman" w:hAnsi="Times New Roman" w:eastAsia="宋体" w:cs="Times New Roman"/>
          <w:b/>
          <w:sz w:val="24"/>
          <w:szCs w:val="24"/>
          <w:highlight w:val="none"/>
          <w:lang w:val="en-US" w:eastAsia="zh-CN"/>
        </w:rPr>
        <w:t>附件2 招标文件购买信息登记表</w:t>
      </w: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left="0" w:leftChars="0" w:right="0" w:rightChars="0" w:firstLine="482" w:firstLineChars="200"/>
        <w:jc w:val="both"/>
        <w:textAlignment w:val="baseline"/>
        <w:outlineLvl w:val="9"/>
        <w:rPr>
          <w:rFonts w:hint="default" w:ascii="Times New Roman" w:hAnsi="Times New Roman" w:eastAsia="宋体" w:cs="Times New Roman"/>
          <w:b/>
          <w:bCs/>
          <w:sz w:val="24"/>
          <w:szCs w:val="24"/>
          <w:highlight w:val="none"/>
          <w:lang w:val="en-US" w:eastAsia="zh-CN"/>
        </w:rPr>
      </w:pP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center"/>
        <w:textAlignment w:val="baseline"/>
        <w:outlineLvl w:val="9"/>
        <w:rPr>
          <w:rFonts w:hint="eastAsia" w:ascii="Times New Roman" w:hAnsi="Times New Roman" w:eastAsia="宋体" w:cs="Times New Roman"/>
          <w:b/>
          <w:bCs/>
          <w:sz w:val="24"/>
          <w:szCs w:val="24"/>
          <w:highlight w:val="none"/>
          <w:lang w:val="en-US" w:eastAsia="zh-CN"/>
        </w:rPr>
      </w:pPr>
      <w:r>
        <w:rPr>
          <w:rFonts w:hint="eastAsia" w:ascii="Times New Roman" w:hAnsi="Times New Roman" w:eastAsia="宋体" w:cs="Times New Roman"/>
          <w:b/>
          <w:bCs/>
          <w:sz w:val="24"/>
          <w:szCs w:val="24"/>
          <w:highlight w:val="none"/>
          <w:lang w:val="en-US" w:eastAsia="zh-CN"/>
        </w:rPr>
        <w:t>兵马俑专用线公路改扩建工程试验检测中心招标文件购买信息登记表</w:t>
      </w: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right="0" w:rightChars="0"/>
        <w:jc w:val="both"/>
        <w:textAlignment w:val="baseline"/>
        <w:outlineLvl w:val="9"/>
        <w:rPr>
          <w:rFonts w:hint="default" w:ascii="Times New Roman" w:hAnsi="Times New Roman" w:eastAsia="宋体" w:cs="Times New Roman"/>
          <w:b/>
          <w:bCs/>
          <w:sz w:val="24"/>
          <w:szCs w:val="24"/>
          <w:highlight w:val="none"/>
          <w:lang w:val="en-US" w:eastAsia="zh-CN"/>
        </w:rPr>
      </w:pP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3"/>
        <w:gridCol w:w="6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投标人单位名称</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标段</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联系人姓名</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手机</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固定电话</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传真</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电子邮箱</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备注</w:t>
            </w:r>
          </w:p>
        </w:tc>
        <w:tc>
          <w:tcPr>
            <w:tcW w:w="62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1"/>
                <w:szCs w:val="21"/>
                <w:highlight w:val="none"/>
              </w:rPr>
            </w:pPr>
          </w:p>
        </w:tc>
      </w:tr>
    </w:tbl>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left="0" w:leftChars="0" w:right="0" w:rightChars="0" w:firstLine="482" w:firstLineChars="200"/>
        <w:jc w:val="both"/>
        <w:textAlignment w:val="baseline"/>
        <w:outlineLvl w:val="9"/>
        <w:rPr>
          <w:rFonts w:hint="default" w:ascii="Times New Roman" w:hAnsi="Times New Roman" w:eastAsia="宋体" w:cs="Times New Roman"/>
          <w:b/>
          <w:bCs/>
          <w:sz w:val="24"/>
          <w:szCs w:val="24"/>
          <w:highlight w:val="green"/>
          <w:lang w:val="en-US" w:eastAsia="zh-CN"/>
        </w:rPr>
      </w:pPr>
    </w:p>
    <w:p>
      <w:pPr>
        <w:keepNext w:val="0"/>
        <w:keepLines w:val="0"/>
        <w:pageBreakBefore w:val="0"/>
        <w:widowControl w:val="0"/>
        <w:tabs>
          <w:tab w:val="left" w:pos="1778"/>
        </w:tabs>
        <w:kinsoku/>
        <w:wordWrap/>
        <w:overflowPunct/>
        <w:topLinePunct w:val="0"/>
        <w:autoSpaceDE w:val="0"/>
        <w:autoSpaceDN w:val="0"/>
        <w:bidi w:val="0"/>
        <w:adjustRightInd/>
        <w:snapToGrid/>
        <w:spacing w:line="400" w:lineRule="exact"/>
        <w:ind w:left="0" w:leftChars="0" w:right="0" w:rightChars="0" w:firstLine="480" w:firstLineChars="200"/>
        <w:jc w:val="both"/>
        <w:textAlignment w:val="baseline"/>
        <w:outlineLvl w:val="9"/>
        <w:rPr>
          <w:rFonts w:hint="default" w:ascii="Times New Roman" w:hAnsi="Times New Roman" w:eastAsia="宋体" w:cs="Times New Roman"/>
          <w:sz w:val="24"/>
          <w:szCs w:val="24"/>
          <w:highlight w:val="green"/>
          <w:lang w:val="en-US" w:eastAsia="zh-CN"/>
        </w:rPr>
      </w:pPr>
    </w:p>
    <w:p>
      <w:pPr>
        <w:pStyle w:val="2"/>
        <w:rPr>
          <w:rFonts w:hint="eastAsia"/>
        </w:rPr>
      </w:pPr>
    </w:p>
    <w:sectPr>
      <w:headerReference r:id="rId3" w:type="default"/>
      <w:footerReference r:id="rId4" w:type="default"/>
      <w:endnotePr>
        <w:numFmt w:val="decimal"/>
      </w:endnotePr>
      <w:pgSz w:w="11906" w:h="16838"/>
      <w:pgMar w:top="1588" w:right="1418" w:bottom="1588" w:left="1418" w:header="964" w:footer="96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Arial Narrow">
    <w:altName w:val="Arial"/>
    <w:panose1 w:val="020B0606020202030204"/>
    <w:charset w:val="00"/>
    <w:family w:val="swiss"/>
    <w:pitch w:val="default"/>
    <w:sig w:usb0="00000000" w:usb1="00000000" w:usb2="00000000" w:usb3="00000000" w:csb0="2000009F" w:csb1="DFD7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r>
      <w:rPr>
        <w:rFonts w:hint="eastAsia"/>
        <w:sz w:val="1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tabs>
        <w:tab w:val="clear" w:pos="4153"/>
      </w:tabs>
      <w:jc w:val="both"/>
      <w:rPr>
        <w:rFonts w:ascii="宋体" w:hAnsi="宋体"/>
        <w:bCs/>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7FA069"/>
    <w:multiLevelType w:val="singleLevel"/>
    <w:tmpl w:val="7B7FA06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zA3ZmExNjQ1NDYxNTlmM2MxMzk2ZTBhYmI4MTUifQ=="/>
  </w:docVars>
  <w:rsids>
    <w:rsidRoot w:val="00172A27"/>
    <w:rsid w:val="00000F5F"/>
    <w:rsid w:val="000017BE"/>
    <w:rsid w:val="00002DE6"/>
    <w:rsid w:val="0000349F"/>
    <w:rsid w:val="00004252"/>
    <w:rsid w:val="000057AF"/>
    <w:rsid w:val="00005804"/>
    <w:rsid w:val="00005CAD"/>
    <w:rsid w:val="00006CE9"/>
    <w:rsid w:val="00007BFA"/>
    <w:rsid w:val="0001174D"/>
    <w:rsid w:val="0001189E"/>
    <w:rsid w:val="000119C7"/>
    <w:rsid w:val="00011B8D"/>
    <w:rsid w:val="0001201D"/>
    <w:rsid w:val="0001297F"/>
    <w:rsid w:val="00012CFF"/>
    <w:rsid w:val="0001305F"/>
    <w:rsid w:val="000147BD"/>
    <w:rsid w:val="00016F99"/>
    <w:rsid w:val="00017287"/>
    <w:rsid w:val="000175B1"/>
    <w:rsid w:val="000252EB"/>
    <w:rsid w:val="00025FEE"/>
    <w:rsid w:val="00026482"/>
    <w:rsid w:val="0002665C"/>
    <w:rsid w:val="00027A11"/>
    <w:rsid w:val="00027F9B"/>
    <w:rsid w:val="00030107"/>
    <w:rsid w:val="0003027B"/>
    <w:rsid w:val="0003034E"/>
    <w:rsid w:val="00030729"/>
    <w:rsid w:val="0003193E"/>
    <w:rsid w:val="0003250C"/>
    <w:rsid w:val="00032EE4"/>
    <w:rsid w:val="00034682"/>
    <w:rsid w:val="0003469E"/>
    <w:rsid w:val="00036786"/>
    <w:rsid w:val="00036917"/>
    <w:rsid w:val="00040081"/>
    <w:rsid w:val="00040CAC"/>
    <w:rsid w:val="000410DA"/>
    <w:rsid w:val="00042150"/>
    <w:rsid w:val="0004382C"/>
    <w:rsid w:val="00044153"/>
    <w:rsid w:val="000446DA"/>
    <w:rsid w:val="00044A8E"/>
    <w:rsid w:val="00045578"/>
    <w:rsid w:val="000472D3"/>
    <w:rsid w:val="00047BD9"/>
    <w:rsid w:val="000516DF"/>
    <w:rsid w:val="00052E72"/>
    <w:rsid w:val="00053423"/>
    <w:rsid w:val="00053D5D"/>
    <w:rsid w:val="00055DBD"/>
    <w:rsid w:val="0005790D"/>
    <w:rsid w:val="00057CDB"/>
    <w:rsid w:val="0006106F"/>
    <w:rsid w:val="00061341"/>
    <w:rsid w:val="00061A57"/>
    <w:rsid w:val="0006271D"/>
    <w:rsid w:val="000629DE"/>
    <w:rsid w:val="00062A1D"/>
    <w:rsid w:val="00063FCD"/>
    <w:rsid w:val="000644CE"/>
    <w:rsid w:val="000648BD"/>
    <w:rsid w:val="00064BC2"/>
    <w:rsid w:val="00064F4B"/>
    <w:rsid w:val="000658AD"/>
    <w:rsid w:val="00066349"/>
    <w:rsid w:val="00066EBC"/>
    <w:rsid w:val="000673B8"/>
    <w:rsid w:val="00067B72"/>
    <w:rsid w:val="000701A8"/>
    <w:rsid w:val="000706C5"/>
    <w:rsid w:val="00070D94"/>
    <w:rsid w:val="000712D6"/>
    <w:rsid w:val="000713F6"/>
    <w:rsid w:val="000717C2"/>
    <w:rsid w:val="0007270D"/>
    <w:rsid w:val="000734E1"/>
    <w:rsid w:val="000742F2"/>
    <w:rsid w:val="0007456F"/>
    <w:rsid w:val="00075125"/>
    <w:rsid w:val="00075FB1"/>
    <w:rsid w:val="00076669"/>
    <w:rsid w:val="00076EBE"/>
    <w:rsid w:val="00077C54"/>
    <w:rsid w:val="00080031"/>
    <w:rsid w:val="00080221"/>
    <w:rsid w:val="00081519"/>
    <w:rsid w:val="00082245"/>
    <w:rsid w:val="000826CF"/>
    <w:rsid w:val="00082CAD"/>
    <w:rsid w:val="00082CF8"/>
    <w:rsid w:val="00083A3A"/>
    <w:rsid w:val="00084D7C"/>
    <w:rsid w:val="00085AA4"/>
    <w:rsid w:val="00086D5E"/>
    <w:rsid w:val="0008793A"/>
    <w:rsid w:val="00087969"/>
    <w:rsid w:val="000902C5"/>
    <w:rsid w:val="0009030C"/>
    <w:rsid w:val="00090546"/>
    <w:rsid w:val="0009072F"/>
    <w:rsid w:val="00091C95"/>
    <w:rsid w:val="000927FA"/>
    <w:rsid w:val="0009361A"/>
    <w:rsid w:val="00093A3C"/>
    <w:rsid w:val="00094510"/>
    <w:rsid w:val="00094583"/>
    <w:rsid w:val="00094C58"/>
    <w:rsid w:val="0009665F"/>
    <w:rsid w:val="000966D6"/>
    <w:rsid w:val="00097ACA"/>
    <w:rsid w:val="000A03F3"/>
    <w:rsid w:val="000A14D9"/>
    <w:rsid w:val="000A1BAA"/>
    <w:rsid w:val="000A2BD5"/>
    <w:rsid w:val="000A2F20"/>
    <w:rsid w:val="000A3006"/>
    <w:rsid w:val="000A4F64"/>
    <w:rsid w:val="000A579C"/>
    <w:rsid w:val="000A6715"/>
    <w:rsid w:val="000A6B8E"/>
    <w:rsid w:val="000A6EAE"/>
    <w:rsid w:val="000A7652"/>
    <w:rsid w:val="000A77CA"/>
    <w:rsid w:val="000B04F3"/>
    <w:rsid w:val="000B069E"/>
    <w:rsid w:val="000B1341"/>
    <w:rsid w:val="000B1523"/>
    <w:rsid w:val="000B1C59"/>
    <w:rsid w:val="000B38DE"/>
    <w:rsid w:val="000B3ABB"/>
    <w:rsid w:val="000B4301"/>
    <w:rsid w:val="000B6D68"/>
    <w:rsid w:val="000B6DBF"/>
    <w:rsid w:val="000B7C0D"/>
    <w:rsid w:val="000C0D6B"/>
    <w:rsid w:val="000C0E25"/>
    <w:rsid w:val="000C13FB"/>
    <w:rsid w:val="000C148A"/>
    <w:rsid w:val="000C14D8"/>
    <w:rsid w:val="000C1811"/>
    <w:rsid w:val="000C1B15"/>
    <w:rsid w:val="000C2523"/>
    <w:rsid w:val="000C272B"/>
    <w:rsid w:val="000C2BE5"/>
    <w:rsid w:val="000C396E"/>
    <w:rsid w:val="000C3FA9"/>
    <w:rsid w:val="000C4BE7"/>
    <w:rsid w:val="000C4C24"/>
    <w:rsid w:val="000C5EC8"/>
    <w:rsid w:val="000C7F2A"/>
    <w:rsid w:val="000D0724"/>
    <w:rsid w:val="000D0A4B"/>
    <w:rsid w:val="000D0DD1"/>
    <w:rsid w:val="000D10C6"/>
    <w:rsid w:val="000D26F3"/>
    <w:rsid w:val="000D2739"/>
    <w:rsid w:val="000D3BA9"/>
    <w:rsid w:val="000D537A"/>
    <w:rsid w:val="000D653F"/>
    <w:rsid w:val="000D68EB"/>
    <w:rsid w:val="000D7F17"/>
    <w:rsid w:val="000E2C1D"/>
    <w:rsid w:val="000E2FF6"/>
    <w:rsid w:val="000E3390"/>
    <w:rsid w:val="000E46A6"/>
    <w:rsid w:val="000E4A0B"/>
    <w:rsid w:val="000E4D62"/>
    <w:rsid w:val="000E4DDE"/>
    <w:rsid w:val="000E6F52"/>
    <w:rsid w:val="000E7302"/>
    <w:rsid w:val="000E76BF"/>
    <w:rsid w:val="000F1CF0"/>
    <w:rsid w:val="000F1DAC"/>
    <w:rsid w:val="000F1E64"/>
    <w:rsid w:val="000F2F74"/>
    <w:rsid w:val="000F3A12"/>
    <w:rsid w:val="000F3D86"/>
    <w:rsid w:val="000F427F"/>
    <w:rsid w:val="000F4917"/>
    <w:rsid w:val="000F4D9B"/>
    <w:rsid w:val="000F520A"/>
    <w:rsid w:val="000F7398"/>
    <w:rsid w:val="000F7E94"/>
    <w:rsid w:val="001016A6"/>
    <w:rsid w:val="00101E20"/>
    <w:rsid w:val="001024D9"/>
    <w:rsid w:val="00102AD7"/>
    <w:rsid w:val="00103A1E"/>
    <w:rsid w:val="00103FD3"/>
    <w:rsid w:val="001041B1"/>
    <w:rsid w:val="00104F72"/>
    <w:rsid w:val="001060C3"/>
    <w:rsid w:val="00106CD1"/>
    <w:rsid w:val="0010736D"/>
    <w:rsid w:val="0010764D"/>
    <w:rsid w:val="00111623"/>
    <w:rsid w:val="00112496"/>
    <w:rsid w:val="00112B10"/>
    <w:rsid w:val="0011364F"/>
    <w:rsid w:val="00114474"/>
    <w:rsid w:val="00114D05"/>
    <w:rsid w:val="00115475"/>
    <w:rsid w:val="0011575B"/>
    <w:rsid w:val="00115E34"/>
    <w:rsid w:val="00115FC4"/>
    <w:rsid w:val="00116063"/>
    <w:rsid w:val="00116E84"/>
    <w:rsid w:val="001176BD"/>
    <w:rsid w:val="00117E86"/>
    <w:rsid w:val="00120BD7"/>
    <w:rsid w:val="00120FAE"/>
    <w:rsid w:val="001212C0"/>
    <w:rsid w:val="0012314D"/>
    <w:rsid w:val="0012399B"/>
    <w:rsid w:val="00123EDA"/>
    <w:rsid w:val="0012428A"/>
    <w:rsid w:val="00124E20"/>
    <w:rsid w:val="00124F10"/>
    <w:rsid w:val="0012514D"/>
    <w:rsid w:val="001251B3"/>
    <w:rsid w:val="00125880"/>
    <w:rsid w:val="001267B9"/>
    <w:rsid w:val="00126C98"/>
    <w:rsid w:val="00127106"/>
    <w:rsid w:val="0012740E"/>
    <w:rsid w:val="00127C45"/>
    <w:rsid w:val="00127C9A"/>
    <w:rsid w:val="001304E3"/>
    <w:rsid w:val="00131724"/>
    <w:rsid w:val="00131B95"/>
    <w:rsid w:val="00132449"/>
    <w:rsid w:val="001336E8"/>
    <w:rsid w:val="00134200"/>
    <w:rsid w:val="001344C1"/>
    <w:rsid w:val="00134B19"/>
    <w:rsid w:val="001363C3"/>
    <w:rsid w:val="00136E6F"/>
    <w:rsid w:val="0013785D"/>
    <w:rsid w:val="00141316"/>
    <w:rsid w:val="0014186C"/>
    <w:rsid w:val="0014257E"/>
    <w:rsid w:val="0014258D"/>
    <w:rsid w:val="001426D7"/>
    <w:rsid w:val="00142895"/>
    <w:rsid w:val="00142E56"/>
    <w:rsid w:val="001433F8"/>
    <w:rsid w:val="00143595"/>
    <w:rsid w:val="001437CC"/>
    <w:rsid w:val="00143884"/>
    <w:rsid w:val="00143F54"/>
    <w:rsid w:val="00144103"/>
    <w:rsid w:val="0014462D"/>
    <w:rsid w:val="00145086"/>
    <w:rsid w:val="0014567A"/>
    <w:rsid w:val="00146AC3"/>
    <w:rsid w:val="00146FAE"/>
    <w:rsid w:val="00150804"/>
    <w:rsid w:val="001513D3"/>
    <w:rsid w:val="00153875"/>
    <w:rsid w:val="00153A1A"/>
    <w:rsid w:val="00153E1B"/>
    <w:rsid w:val="00154D62"/>
    <w:rsid w:val="00155820"/>
    <w:rsid w:val="00155D01"/>
    <w:rsid w:val="00156144"/>
    <w:rsid w:val="00156425"/>
    <w:rsid w:val="00157103"/>
    <w:rsid w:val="0015752E"/>
    <w:rsid w:val="001603CA"/>
    <w:rsid w:val="00160728"/>
    <w:rsid w:val="001613D1"/>
    <w:rsid w:val="0016282B"/>
    <w:rsid w:val="00162BC2"/>
    <w:rsid w:val="001643F6"/>
    <w:rsid w:val="00164BF1"/>
    <w:rsid w:val="00164C79"/>
    <w:rsid w:val="0016550A"/>
    <w:rsid w:val="001659E4"/>
    <w:rsid w:val="00165C74"/>
    <w:rsid w:val="00166978"/>
    <w:rsid w:val="00166BDA"/>
    <w:rsid w:val="00167FD8"/>
    <w:rsid w:val="00170B37"/>
    <w:rsid w:val="00172652"/>
    <w:rsid w:val="00172A27"/>
    <w:rsid w:val="00173567"/>
    <w:rsid w:val="0017460D"/>
    <w:rsid w:val="00175F6B"/>
    <w:rsid w:val="0017609D"/>
    <w:rsid w:val="0017625E"/>
    <w:rsid w:val="00176EC3"/>
    <w:rsid w:val="00177F72"/>
    <w:rsid w:val="00180227"/>
    <w:rsid w:val="00182988"/>
    <w:rsid w:val="00182A84"/>
    <w:rsid w:val="00182C77"/>
    <w:rsid w:val="001831C4"/>
    <w:rsid w:val="00183F34"/>
    <w:rsid w:val="00186063"/>
    <w:rsid w:val="0018647E"/>
    <w:rsid w:val="001864ED"/>
    <w:rsid w:val="001875B1"/>
    <w:rsid w:val="001876E3"/>
    <w:rsid w:val="00187FE2"/>
    <w:rsid w:val="001922FD"/>
    <w:rsid w:val="001929DB"/>
    <w:rsid w:val="00192C56"/>
    <w:rsid w:val="001930B8"/>
    <w:rsid w:val="001933A7"/>
    <w:rsid w:val="001947AB"/>
    <w:rsid w:val="00194D12"/>
    <w:rsid w:val="001951BC"/>
    <w:rsid w:val="001954DA"/>
    <w:rsid w:val="00195538"/>
    <w:rsid w:val="0019573B"/>
    <w:rsid w:val="00195B24"/>
    <w:rsid w:val="001963CF"/>
    <w:rsid w:val="001965D1"/>
    <w:rsid w:val="00196793"/>
    <w:rsid w:val="00197790"/>
    <w:rsid w:val="00197E85"/>
    <w:rsid w:val="001A0C9B"/>
    <w:rsid w:val="001A1B82"/>
    <w:rsid w:val="001A1B95"/>
    <w:rsid w:val="001A1FA7"/>
    <w:rsid w:val="001A3DD2"/>
    <w:rsid w:val="001A3FB2"/>
    <w:rsid w:val="001A594B"/>
    <w:rsid w:val="001A5C30"/>
    <w:rsid w:val="001A697E"/>
    <w:rsid w:val="001A6D53"/>
    <w:rsid w:val="001A779F"/>
    <w:rsid w:val="001B00EC"/>
    <w:rsid w:val="001B152B"/>
    <w:rsid w:val="001B2340"/>
    <w:rsid w:val="001B2B23"/>
    <w:rsid w:val="001B3C19"/>
    <w:rsid w:val="001B4046"/>
    <w:rsid w:val="001B4291"/>
    <w:rsid w:val="001B4341"/>
    <w:rsid w:val="001B4AA9"/>
    <w:rsid w:val="001B5190"/>
    <w:rsid w:val="001B5636"/>
    <w:rsid w:val="001B56FF"/>
    <w:rsid w:val="001B6716"/>
    <w:rsid w:val="001B71E7"/>
    <w:rsid w:val="001B7BB6"/>
    <w:rsid w:val="001B7BF9"/>
    <w:rsid w:val="001C0D92"/>
    <w:rsid w:val="001C1628"/>
    <w:rsid w:val="001C19D0"/>
    <w:rsid w:val="001C246D"/>
    <w:rsid w:val="001C4D1C"/>
    <w:rsid w:val="001C4F63"/>
    <w:rsid w:val="001C5213"/>
    <w:rsid w:val="001C52C0"/>
    <w:rsid w:val="001C64F9"/>
    <w:rsid w:val="001C6BFD"/>
    <w:rsid w:val="001C6CF5"/>
    <w:rsid w:val="001C6E08"/>
    <w:rsid w:val="001C71A9"/>
    <w:rsid w:val="001D03AC"/>
    <w:rsid w:val="001D050F"/>
    <w:rsid w:val="001D10EB"/>
    <w:rsid w:val="001D143F"/>
    <w:rsid w:val="001D1CCF"/>
    <w:rsid w:val="001D2C0A"/>
    <w:rsid w:val="001D33FF"/>
    <w:rsid w:val="001D41ED"/>
    <w:rsid w:val="001D4C5C"/>
    <w:rsid w:val="001D4FEE"/>
    <w:rsid w:val="001D69A7"/>
    <w:rsid w:val="001D6A5C"/>
    <w:rsid w:val="001D6B4A"/>
    <w:rsid w:val="001D73F5"/>
    <w:rsid w:val="001D7BA3"/>
    <w:rsid w:val="001D7D95"/>
    <w:rsid w:val="001D7E25"/>
    <w:rsid w:val="001E0906"/>
    <w:rsid w:val="001E121D"/>
    <w:rsid w:val="001E1C66"/>
    <w:rsid w:val="001E20B4"/>
    <w:rsid w:val="001E261F"/>
    <w:rsid w:val="001E3BEA"/>
    <w:rsid w:val="001E4920"/>
    <w:rsid w:val="001E5406"/>
    <w:rsid w:val="001E6480"/>
    <w:rsid w:val="001E65B4"/>
    <w:rsid w:val="001E6EAB"/>
    <w:rsid w:val="001E7008"/>
    <w:rsid w:val="001E760F"/>
    <w:rsid w:val="001F03CE"/>
    <w:rsid w:val="001F19A7"/>
    <w:rsid w:val="001F1A84"/>
    <w:rsid w:val="001F1D49"/>
    <w:rsid w:val="001F1F05"/>
    <w:rsid w:val="001F2972"/>
    <w:rsid w:val="001F3276"/>
    <w:rsid w:val="001F3353"/>
    <w:rsid w:val="001F3695"/>
    <w:rsid w:val="001F4248"/>
    <w:rsid w:val="001F4BD9"/>
    <w:rsid w:val="001F4C1C"/>
    <w:rsid w:val="001F4EED"/>
    <w:rsid w:val="001F4F4B"/>
    <w:rsid w:val="001F5FA5"/>
    <w:rsid w:val="00200CFB"/>
    <w:rsid w:val="00201B0E"/>
    <w:rsid w:val="00203A1B"/>
    <w:rsid w:val="00204096"/>
    <w:rsid w:val="00204307"/>
    <w:rsid w:val="00204E52"/>
    <w:rsid w:val="002050D7"/>
    <w:rsid w:val="0020720C"/>
    <w:rsid w:val="00207E15"/>
    <w:rsid w:val="00210F71"/>
    <w:rsid w:val="00211124"/>
    <w:rsid w:val="0021249C"/>
    <w:rsid w:val="002126B8"/>
    <w:rsid w:val="00212B6E"/>
    <w:rsid w:val="00212F3B"/>
    <w:rsid w:val="0021303F"/>
    <w:rsid w:val="00213277"/>
    <w:rsid w:val="002138D7"/>
    <w:rsid w:val="00213925"/>
    <w:rsid w:val="002166A9"/>
    <w:rsid w:val="00216D61"/>
    <w:rsid w:val="00216FFE"/>
    <w:rsid w:val="00217354"/>
    <w:rsid w:val="00217898"/>
    <w:rsid w:val="00217E9A"/>
    <w:rsid w:val="00221446"/>
    <w:rsid w:val="0022156C"/>
    <w:rsid w:val="002219F6"/>
    <w:rsid w:val="00221E77"/>
    <w:rsid w:val="00223125"/>
    <w:rsid w:val="00223AA8"/>
    <w:rsid w:val="002241D9"/>
    <w:rsid w:val="00226B1C"/>
    <w:rsid w:val="00230278"/>
    <w:rsid w:val="00231250"/>
    <w:rsid w:val="002314F0"/>
    <w:rsid w:val="00231AA4"/>
    <w:rsid w:val="00231C89"/>
    <w:rsid w:val="00232018"/>
    <w:rsid w:val="0023228A"/>
    <w:rsid w:val="00232C33"/>
    <w:rsid w:val="00233401"/>
    <w:rsid w:val="00233ABA"/>
    <w:rsid w:val="00234C7B"/>
    <w:rsid w:val="002351BD"/>
    <w:rsid w:val="00236396"/>
    <w:rsid w:val="00236DE3"/>
    <w:rsid w:val="00236EB5"/>
    <w:rsid w:val="0024048E"/>
    <w:rsid w:val="00240E66"/>
    <w:rsid w:val="002412C8"/>
    <w:rsid w:val="00242417"/>
    <w:rsid w:val="002428D3"/>
    <w:rsid w:val="00243607"/>
    <w:rsid w:val="00243C6E"/>
    <w:rsid w:val="00243E3A"/>
    <w:rsid w:val="002447A0"/>
    <w:rsid w:val="00244B88"/>
    <w:rsid w:val="00245B8D"/>
    <w:rsid w:val="00246568"/>
    <w:rsid w:val="00246BC7"/>
    <w:rsid w:val="00246C68"/>
    <w:rsid w:val="00247242"/>
    <w:rsid w:val="002477BC"/>
    <w:rsid w:val="00247F85"/>
    <w:rsid w:val="00250089"/>
    <w:rsid w:val="00250A46"/>
    <w:rsid w:val="00251123"/>
    <w:rsid w:val="00251AB9"/>
    <w:rsid w:val="00253B90"/>
    <w:rsid w:val="0025427B"/>
    <w:rsid w:val="002548E0"/>
    <w:rsid w:val="0025575D"/>
    <w:rsid w:val="002557BF"/>
    <w:rsid w:val="0025606F"/>
    <w:rsid w:val="00257706"/>
    <w:rsid w:val="00260466"/>
    <w:rsid w:val="002605EF"/>
    <w:rsid w:val="0026116B"/>
    <w:rsid w:val="00261DEF"/>
    <w:rsid w:val="00262D8D"/>
    <w:rsid w:val="00264098"/>
    <w:rsid w:val="00266453"/>
    <w:rsid w:val="00266EFC"/>
    <w:rsid w:val="00267B24"/>
    <w:rsid w:val="00270C6F"/>
    <w:rsid w:val="0027134A"/>
    <w:rsid w:val="002717A8"/>
    <w:rsid w:val="0027265F"/>
    <w:rsid w:val="00273192"/>
    <w:rsid w:val="0027396F"/>
    <w:rsid w:val="0027432F"/>
    <w:rsid w:val="0027562D"/>
    <w:rsid w:val="002771D0"/>
    <w:rsid w:val="002774F8"/>
    <w:rsid w:val="002779A3"/>
    <w:rsid w:val="00277BC2"/>
    <w:rsid w:val="002803E3"/>
    <w:rsid w:val="002804D1"/>
    <w:rsid w:val="0028052E"/>
    <w:rsid w:val="00282067"/>
    <w:rsid w:val="00282B7E"/>
    <w:rsid w:val="00282F10"/>
    <w:rsid w:val="00285085"/>
    <w:rsid w:val="00286198"/>
    <w:rsid w:val="00287C1A"/>
    <w:rsid w:val="00290C76"/>
    <w:rsid w:val="00290EC3"/>
    <w:rsid w:val="002915C5"/>
    <w:rsid w:val="00292E55"/>
    <w:rsid w:val="00293438"/>
    <w:rsid w:val="002936A5"/>
    <w:rsid w:val="00294096"/>
    <w:rsid w:val="002965E7"/>
    <w:rsid w:val="00296D00"/>
    <w:rsid w:val="002970FB"/>
    <w:rsid w:val="002978D6"/>
    <w:rsid w:val="00297CFA"/>
    <w:rsid w:val="002A015C"/>
    <w:rsid w:val="002A0589"/>
    <w:rsid w:val="002A0FA1"/>
    <w:rsid w:val="002A1E04"/>
    <w:rsid w:val="002A229B"/>
    <w:rsid w:val="002A5589"/>
    <w:rsid w:val="002A6C78"/>
    <w:rsid w:val="002A71BA"/>
    <w:rsid w:val="002A7EC0"/>
    <w:rsid w:val="002B0727"/>
    <w:rsid w:val="002B1795"/>
    <w:rsid w:val="002B27EC"/>
    <w:rsid w:val="002B2A1A"/>
    <w:rsid w:val="002B2B6E"/>
    <w:rsid w:val="002B3699"/>
    <w:rsid w:val="002B40F3"/>
    <w:rsid w:val="002B4F7D"/>
    <w:rsid w:val="002B50F3"/>
    <w:rsid w:val="002B731F"/>
    <w:rsid w:val="002B735C"/>
    <w:rsid w:val="002B7836"/>
    <w:rsid w:val="002C03E7"/>
    <w:rsid w:val="002C0A6F"/>
    <w:rsid w:val="002C282B"/>
    <w:rsid w:val="002C32D0"/>
    <w:rsid w:val="002C3354"/>
    <w:rsid w:val="002C35B7"/>
    <w:rsid w:val="002C4686"/>
    <w:rsid w:val="002C49BB"/>
    <w:rsid w:val="002C4EB3"/>
    <w:rsid w:val="002C5A76"/>
    <w:rsid w:val="002C6138"/>
    <w:rsid w:val="002C6537"/>
    <w:rsid w:val="002C6664"/>
    <w:rsid w:val="002C6896"/>
    <w:rsid w:val="002C7234"/>
    <w:rsid w:val="002C73B0"/>
    <w:rsid w:val="002C74AE"/>
    <w:rsid w:val="002C7A1D"/>
    <w:rsid w:val="002D029B"/>
    <w:rsid w:val="002D1EDA"/>
    <w:rsid w:val="002D2969"/>
    <w:rsid w:val="002D3577"/>
    <w:rsid w:val="002D3BB9"/>
    <w:rsid w:val="002D440D"/>
    <w:rsid w:val="002D4DE7"/>
    <w:rsid w:val="002D5BE7"/>
    <w:rsid w:val="002D5D68"/>
    <w:rsid w:val="002D5DA7"/>
    <w:rsid w:val="002D5E91"/>
    <w:rsid w:val="002D6565"/>
    <w:rsid w:val="002E0026"/>
    <w:rsid w:val="002E0F99"/>
    <w:rsid w:val="002E1ECB"/>
    <w:rsid w:val="002E26B3"/>
    <w:rsid w:val="002E2B08"/>
    <w:rsid w:val="002E33C8"/>
    <w:rsid w:val="002E3ADF"/>
    <w:rsid w:val="002E44B4"/>
    <w:rsid w:val="002E5709"/>
    <w:rsid w:val="002E5FC2"/>
    <w:rsid w:val="002E6227"/>
    <w:rsid w:val="002E67E1"/>
    <w:rsid w:val="002E6922"/>
    <w:rsid w:val="002E6991"/>
    <w:rsid w:val="002F1D5B"/>
    <w:rsid w:val="002F2068"/>
    <w:rsid w:val="002F2CF3"/>
    <w:rsid w:val="002F3C20"/>
    <w:rsid w:val="002F3C63"/>
    <w:rsid w:val="002F4122"/>
    <w:rsid w:val="002F46AE"/>
    <w:rsid w:val="002F5190"/>
    <w:rsid w:val="002F5854"/>
    <w:rsid w:val="002F62DF"/>
    <w:rsid w:val="002F6F02"/>
    <w:rsid w:val="002F7B1F"/>
    <w:rsid w:val="002F7BE8"/>
    <w:rsid w:val="00300012"/>
    <w:rsid w:val="00303045"/>
    <w:rsid w:val="00303260"/>
    <w:rsid w:val="003047A6"/>
    <w:rsid w:val="00304806"/>
    <w:rsid w:val="00306278"/>
    <w:rsid w:val="00307680"/>
    <w:rsid w:val="00307841"/>
    <w:rsid w:val="003100F6"/>
    <w:rsid w:val="003106F5"/>
    <w:rsid w:val="0031121C"/>
    <w:rsid w:val="0031205E"/>
    <w:rsid w:val="00312800"/>
    <w:rsid w:val="00313222"/>
    <w:rsid w:val="00313603"/>
    <w:rsid w:val="0031380E"/>
    <w:rsid w:val="003158F8"/>
    <w:rsid w:val="00316279"/>
    <w:rsid w:val="00316A53"/>
    <w:rsid w:val="00316D39"/>
    <w:rsid w:val="0032198E"/>
    <w:rsid w:val="0032250C"/>
    <w:rsid w:val="00323AC3"/>
    <w:rsid w:val="00325429"/>
    <w:rsid w:val="003265A6"/>
    <w:rsid w:val="00326D69"/>
    <w:rsid w:val="00327225"/>
    <w:rsid w:val="0032729B"/>
    <w:rsid w:val="00327624"/>
    <w:rsid w:val="00327D01"/>
    <w:rsid w:val="00327D0C"/>
    <w:rsid w:val="0033009D"/>
    <w:rsid w:val="00330774"/>
    <w:rsid w:val="0033235A"/>
    <w:rsid w:val="003326D6"/>
    <w:rsid w:val="00332B96"/>
    <w:rsid w:val="003344AA"/>
    <w:rsid w:val="003377DF"/>
    <w:rsid w:val="003408A6"/>
    <w:rsid w:val="00341553"/>
    <w:rsid w:val="00341C92"/>
    <w:rsid w:val="00342B32"/>
    <w:rsid w:val="003436E3"/>
    <w:rsid w:val="00343B62"/>
    <w:rsid w:val="00344E97"/>
    <w:rsid w:val="0034517B"/>
    <w:rsid w:val="003454DB"/>
    <w:rsid w:val="003459BE"/>
    <w:rsid w:val="00346639"/>
    <w:rsid w:val="00346646"/>
    <w:rsid w:val="00346B6E"/>
    <w:rsid w:val="00346ED2"/>
    <w:rsid w:val="003471FF"/>
    <w:rsid w:val="00350B8E"/>
    <w:rsid w:val="0035189F"/>
    <w:rsid w:val="00352FF5"/>
    <w:rsid w:val="003532C9"/>
    <w:rsid w:val="003533C6"/>
    <w:rsid w:val="003536B4"/>
    <w:rsid w:val="003555D5"/>
    <w:rsid w:val="0035625E"/>
    <w:rsid w:val="00356DD7"/>
    <w:rsid w:val="0035749B"/>
    <w:rsid w:val="0036078E"/>
    <w:rsid w:val="00361299"/>
    <w:rsid w:val="00361FC2"/>
    <w:rsid w:val="0036226D"/>
    <w:rsid w:val="00362DDB"/>
    <w:rsid w:val="003630F6"/>
    <w:rsid w:val="00363647"/>
    <w:rsid w:val="003638BD"/>
    <w:rsid w:val="00363EB0"/>
    <w:rsid w:val="0036434A"/>
    <w:rsid w:val="003649E3"/>
    <w:rsid w:val="003662E0"/>
    <w:rsid w:val="003674D6"/>
    <w:rsid w:val="00367B8F"/>
    <w:rsid w:val="00375737"/>
    <w:rsid w:val="00375C3B"/>
    <w:rsid w:val="00376106"/>
    <w:rsid w:val="00377285"/>
    <w:rsid w:val="00377D46"/>
    <w:rsid w:val="003801A2"/>
    <w:rsid w:val="00381E76"/>
    <w:rsid w:val="0038214F"/>
    <w:rsid w:val="00382359"/>
    <w:rsid w:val="00382565"/>
    <w:rsid w:val="003827EE"/>
    <w:rsid w:val="00382C02"/>
    <w:rsid w:val="00382D57"/>
    <w:rsid w:val="0038456B"/>
    <w:rsid w:val="00384E48"/>
    <w:rsid w:val="0038562A"/>
    <w:rsid w:val="0038607A"/>
    <w:rsid w:val="003863C4"/>
    <w:rsid w:val="00386C0A"/>
    <w:rsid w:val="00387321"/>
    <w:rsid w:val="003929A2"/>
    <w:rsid w:val="00393512"/>
    <w:rsid w:val="003935BE"/>
    <w:rsid w:val="00393D9F"/>
    <w:rsid w:val="00393EB9"/>
    <w:rsid w:val="003962E3"/>
    <w:rsid w:val="00396EEF"/>
    <w:rsid w:val="00397C9F"/>
    <w:rsid w:val="003A066B"/>
    <w:rsid w:val="003A0FDD"/>
    <w:rsid w:val="003A12D9"/>
    <w:rsid w:val="003A2132"/>
    <w:rsid w:val="003A4574"/>
    <w:rsid w:val="003A6090"/>
    <w:rsid w:val="003A6BE2"/>
    <w:rsid w:val="003A74A9"/>
    <w:rsid w:val="003B1C2F"/>
    <w:rsid w:val="003B1FA1"/>
    <w:rsid w:val="003B24D0"/>
    <w:rsid w:val="003B2A38"/>
    <w:rsid w:val="003B2B21"/>
    <w:rsid w:val="003B2C4C"/>
    <w:rsid w:val="003B3408"/>
    <w:rsid w:val="003B3C95"/>
    <w:rsid w:val="003B51E2"/>
    <w:rsid w:val="003B52BE"/>
    <w:rsid w:val="003B6956"/>
    <w:rsid w:val="003B69A9"/>
    <w:rsid w:val="003B741A"/>
    <w:rsid w:val="003C08D3"/>
    <w:rsid w:val="003C1974"/>
    <w:rsid w:val="003C1B69"/>
    <w:rsid w:val="003C23E3"/>
    <w:rsid w:val="003C3C3D"/>
    <w:rsid w:val="003C4AD9"/>
    <w:rsid w:val="003C4B02"/>
    <w:rsid w:val="003C506D"/>
    <w:rsid w:val="003C523E"/>
    <w:rsid w:val="003C59F3"/>
    <w:rsid w:val="003C7230"/>
    <w:rsid w:val="003C72C9"/>
    <w:rsid w:val="003C7CB3"/>
    <w:rsid w:val="003D115C"/>
    <w:rsid w:val="003D22A7"/>
    <w:rsid w:val="003D235A"/>
    <w:rsid w:val="003D26D5"/>
    <w:rsid w:val="003D290D"/>
    <w:rsid w:val="003D2B05"/>
    <w:rsid w:val="003D2C5E"/>
    <w:rsid w:val="003D32B2"/>
    <w:rsid w:val="003D344E"/>
    <w:rsid w:val="003D34C1"/>
    <w:rsid w:val="003D3AD6"/>
    <w:rsid w:val="003D3BD4"/>
    <w:rsid w:val="003D67F7"/>
    <w:rsid w:val="003D6B2F"/>
    <w:rsid w:val="003D725B"/>
    <w:rsid w:val="003D764A"/>
    <w:rsid w:val="003D7759"/>
    <w:rsid w:val="003E024F"/>
    <w:rsid w:val="003E0E7E"/>
    <w:rsid w:val="003E154B"/>
    <w:rsid w:val="003E1773"/>
    <w:rsid w:val="003E17CF"/>
    <w:rsid w:val="003E203C"/>
    <w:rsid w:val="003E37FD"/>
    <w:rsid w:val="003E43A4"/>
    <w:rsid w:val="003E57FA"/>
    <w:rsid w:val="003E585E"/>
    <w:rsid w:val="003E6484"/>
    <w:rsid w:val="003E64E1"/>
    <w:rsid w:val="003E6705"/>
    <w:rsid w:val="003E6774"/>
    <w:rsid w:val="003F0625"/>
    <w:rsid w:val="003F13D3"/>
    <w:rsid w:val="003F2463"/>
    <w:rsid w:val="003F34F1"/>
    <w:rsid w:val="003F5145"/>
    <w:rsid w:val="003F7236"/>
    <w:rsid w:val="003F7A47"/>
    <w:rsid w:val="003F7C84"/>
    <w:rsid w:val="004004ED"/>
    <w:rsid w:val="00401887"/>
    <w:rsid w:val="00401A4A"/>
    <w:rsid w:val="00401C8F"/>
    <w:rsid w:val="004020AC"/>
    <w:rsid w:val="00403559"/>
    <w:rsid w:val="00404964"/>
    <w:rsid w:val="00404ABA"/>
    <w:rsid w:val="004053C9"/>
    <w:rsid w:val="0040594E"/>
    <w:rsid w:val="00406F12"/>
    <w:rsid w:val="00410494"/>
    <w:rsid w:val="0041075E"/>
    <w:rsid w:val="00411025"/>
    <w:rsid w:val="00411AFD"/>
    <w:rsid w:val="00412907"/>
    <w:rsid w:val="00414F2B"/>
    <w:rsid w:val="00415F64"/>
    <w:rsid w:val="004177DE"/>
    <w:rsid w:val="004179D7"/>
    <w:rsid w:val="00417AF9"/>
    <w:rsid w:val="00417B22"/>
    <w:rsid w:val="00417B89"/>
    <w:rsid w:val="00420FBE"/>
    <w:rsid w:val="004215CA"/>
    <w:rsid w:val="004218F7"/>
    <w:rsid w:val="004220A2"/>
    <w:rsid w:val="004230FF"/>
    <w:rsid w:val="0042349B"/>
    <w:rsid w:val="00425D80"/>
    <w:rsid w:val="0043054D"/>
    <w:rsid w:val="004305D7"/>
    <w:rsid w:val="00430C27"/>
    <w:rsid w:val="00431AE7"/>
    <w:rsid w:val="0043273E"/>
    <w:rsid w:val="004348E6"/>
    <w:rsid w:val="00434D97"/>
    <w:rsid w:val="004361A6"/>
    <w:rsid w:val="00436A7B"/>
    <w:rsid w:val="00436B73"/>
    <w:rsid w:val="00436F77"/>
    <w:rsid w:val="0043715D"/>
    <w:rsid w:val="004403E1"/>
    <w:rsid w:val="00440AA9"/>
    <w:rsid w:val="004415AB"/>
    <w:rsid w:val="0044163C"/>
    <w:rsid w:val="00443368"/>
    <w:rsid w:val="004437AB"/>
    <w:rsid w:val="0044386E"/>
    <w:rsid w:val="00443ED8"/>
    <w:rsid w:val="0044455D"/>
    <w:rsid w:val="00444835"/>
    <w:rsid w:val="00444B4C"/>
    <w:rsid w:val="0044566C"/>
    <w:rsid w:val="00447898"/>
    <w:rsid w:val="0045003D"/>
    <w:rsid w:val="00451198"/>
    <w:rsid w:val="00452185"/>
    <w:rsid w:val="00453119"/>
    <w:rsid w:val="00454D4E"/>
    <w:rsid w:val="0045509A"/>
    <w:rsid w:val="004555C7"/>
    <w:rsid w:val="00457C75"/>
    <w:rsid w:val="00460A1B"/>
    <w:rsid w:val="0046168B"/>
    <w:rsid w:val="0046195C"/>
    <w:rsid w:val="00461C4D"/>
    <w:rsid w:val="00462724"/>
    <w:rsid w:val="00462E17"/>
    <w:rsid w:val="00463489"/>
    <w:rsid w:val="00463EC8"/>
    <w:rsid w:val="0046536F"/>
    <w:rsid w:val="004656CA"/>
    <w:rsid w:val="004657B8"/>
    <w:rsid w:val="00465C05"/>
    <w:rsid w:val="00465DAD"/>
    <w:rsid w:val="00465DFB"/>
    <w:rsid w:val="004662FB"/>
    <w:rsid w:val="004669AB"/>
    <w:rsid w:val="004676A8"/>
    <w:rsid w:val="00467867"/>
    <w:rsid w:val="00467B72"/>
    <w:rsid w:val="00467E8E"/>
    <w:rsid w:val="004703D1"/>
    <w:rsid w:val="0047383E"/>
    <w:rsid w:val="00473E8F"/>
    <w:rsid w:val="004749A7"/>
    <w:rsid w:val="00475AEE"/>
    <w:rsid w:val="00475F22"/>
    <w:rsid w:val="0047624D"/>
    <w:rsid w:val="0047677F"/>
    <w:rsid w:val="00476CA5"/>
    <w:rsid w:val="00476E2F"/>
    <w:rsid w:val="004801D9"/>
    <w:rsid w:val="00480DFF"/>
    <w:rsid w:val="00482410"/>
    <w:rsid w:val="00482EEF"/>
    <w:rsid w:val="00483D88"/>
    <w:rsid w:val="00484F99"/>
    <w:rsid w:val="004862E5"/>
    <w:rsid w:val="0048694E"/>
    <w:rsid w:val="00486C19"/>
    <w:rsid w:val="00486CC4"/>
    <w:rsid w:val="00486FCF"/>
    <w:rsid w:val="0049072A"/>
    <w:rsid w:val="004908CA"/>
    <w:rsid w:val="00491542"/>
    <w:rsid w:val="00491598"/>
    <w:rsid w:val="004932AA"/>
    <w:rsid w:val="004935E5"/>
    <w:rsid w:val="00494019"/>
    <w:rsid w:val="004960DB"/>
    <w:rsid w:val="00496185"/>
    <w:rsid w:val="004976CE"/>
    <w:rsid w:val="004A126D"/>
    <w:rsid w:val="004A162D"/>
    <w:rsid w:val="004A1B3C"/>
    <w:rsid w:val="004A1EE8"/>
    <w:rsid w:val="004A2531"/>
    <w:rsid w:val="004A2692"/>
    <w:rsid w:val="004A2E5A"/>
    <w:rsid w:val="004A3423"/>
    <w:rsid w:val="004A4C36"/>
    <w:rsid w:val="004A71E9"/>
    <w:rsid w:val="004A7557"/>
    <w:rsid w:val="004B00A8"/>
    <w:rsid w:val="004B0229"/>
    <w:rsid w:val="004B29A1"/>
    <w:rsid w:val="004B2D90"/>
    <w:rsid w:val="004B3005"/>
    <w:rsid w:val="004B333A"/>
    <w:rsid w:val="004B38EC"/>
    <w:rsid w:val="004B5AF5"/>
    <w:rsid w:val="004B7FB4"/>
    <w:rsid w:val="004C112A"/>
    <w:rsid w:val="004C4FD2"/>
    <w:rsid w:val="004C5A75"/>
    <w:rsid w:val="004C5C69"/>
    <w:rsid w:val="004C61F0"/>
    <w:rsid w:val="004C6DCA"/>
    <w:rsid w:val="004C79B5"/>
    <w:rsid w:val="004C7B07"/>
    <w:rsid w:val="004D1B9E"/>
    <w:rsid w:val="004D2960"/>
    <w:rsid w:val="004D29B7"/>
    <w:rsid w:val="004D2AFD"/>
    <w:rsid w:val="004D32FA"/>
    <w:rsid w:val="004D521F"/>
    <w:rsid w:val="004D5F46"/>
    <w:rsid w:val="004D5F98"/>
    <w:rsid w:val="004D66B7"/>
    <w:rsid w:val="004D71F9"/>
    <w:rsid w:val="004D73E3"/>
    <w:rsid w:val="004D7875"/>
    <w:rsid w:val="004D7BF4"/>
    <w:rsid w:val="004E0461"/>
    <w:rsid w:val="004E050F"/>
    <w:rsid w:val="004E0992"/>
    <w:rsid w:val="004E1012"/>
    <w:rsid w:val="004E124A"/>
    <w:rsid w:val="004E206D"/>
    <w:rsid w:val="004E221F"/>
    <w:rsid w:val="004E2EC8"/>
    <w:rsid w:val="004E3C63"/>
    <w:rsid w:val="004E6491"/>
    <w:rsid w:val="004E6734"/>
    <w:rsid w:val="004F0756"/>
    <w:rsid w:val="004F0D7C"/>
    <w:rsid w:val="004F1374"/>
    <w:rsid w:val="004F1437"/>
    <w:rsid w:val="004F1A80"/>
    <w:rsid w:val="004F21BC"/>
    <w:rsid w:val="004F321A"/>
    <w:rsid w:val="004F4418"/>
    <w:rsid w:val="004F4B2B"/>
    <w:rsid w:val="004F556F"/>
    <w:rsid w:val="004F6392"/>
    <w:rsid w:val="004F648C"/>
    <w:rsid w:val="004F74D7"/>
    <w:rsid w:val="0050066C"/>
    <w:rsid w:val="005006AB"/>
    <w:rsid w:val="005006ED"/>
    <w:rsid w:val="00500B89"/>
    <w:rsid w:val="00500F5F"/>
    <w:rsid w:val="0050173F"/>
    <w:rsid w:val="005017DE"/>
    <w:rsid w:val="00502E6E"/>
    <w:rsid w:val="005032C3"/>
    <w:rsid w:val="0050360E"/>
    <w:rsid w:val="00504CA8"/>
    <w:rsid w:val="00504DB0"/>
    <w:rsid w:val="0050547B"/>
    <w:rsid w:val="00506224"/>
    <w:rsid w:val="005062DB"/>
    <w:rsid w:val="00506FDD"/>
    <w:rsid w:val="00511585"/>
    <w:rsid w:val="00511CC4"/>
    <w:rsid w:val="0051231C"/>
    <w:rsid w:val="0051327C"/>
    <w:rsid w:val="00515B69"/>
    <w:rsid w:val="00515EC3"/>
    <w:rsid w:val="005171FC"/>
    <w:rsid w:val="00517413"/>
    <w:rsid w:val="005175D3"/>
    <w:rsid w:val="00520222"/>
    <w:rsid w:val="0052027F"/>
    <w:rsid w:val="0052072A"/>
    <w:rsid w:val="0052145D"/>
    <w:rsid w:val="005222C0"/>
    <w:rsid w:val="00522F70"/>
    <w:rsid w:val="00523B78"/>
    <w:rsid w:val="0052469B"/>
    <w:rsid w:val="005254AA"/>
    <w:rsid w:val="0052568F"/>
    <w:rsid w:val="0052597D"/>
    <w:rsid w:val="005264F9"/>
    <w:rsid w:val="00527E99"/>
    <w:rsid w:val="00531018"/>
    <w:rsid w:val="0053238F"/>
    <w:rsid w:val="005327EC"/>
    <w:rsid w:val="00532DEC"/>
    <w:rsid w:val="00535188"/>
    <w:rsid w:val="00536688"/>
    <w:rsid w:val="00537002"/>
    <w:rsid w:val="005373D1"/>
    <w:rsid w:val="00537693"/>
    <w:rsid w:val="00537C44"/>
    <w:rsid w:val="00537C8F"/>
    <w:rsid w:val="005411A2"/>
    <w:rsid w:val="00541621"/>
    <w:rsid w:val="005416F6"/>
    <w:rsid w:val="005418CA"/>
    <w:rsid w:val="00541CD4"/>
    <w:rsid w:val="00541D69"/>
    <w:rsid w:val="0054310F"/>
    <w:rsid w:val="00543415"/>
    <w:rsid w:val="005448F8"/>
    <w:rsid w:val="00544D8E"/>
    <w:rsid w:val="00544EEC"/>
    <w:rsid w:val="00544F36"/>
    <w:rsid w:val="00546090"/>
    <w:rsid w:val="005470C1"/>
    <w:rsid w:val="0054720D"/>
    <w:rsid w:val="00547348"/>
    <w:rsid w:val="005477EA"/>
    <w:rsid w:val="00547A54"/>
    <w:rsid w:val="00550AF0"/>
    <w:rsid w:val="00551AD0"/>
    <w:rsid w:val="00551B74"/>
    <w:rsid w:val="00552143"/>
    <w:rsid w:val="00552977"/>
    <w:rsid w:val="005529E4"/>
    <w:rsid w:val="00552C00"/>
    <w:rsid w:val="00553781"/>
    <w:rsid w:val="0055389E"/>
    <w:rsid w:val="00553D01"/>
    <w:rsid w:val="00553D0C"/>
    <w:rsid w:val="00553FD9"/>
    <w:rsid w:val="0055441D"/>
    <w:rsid w:val="005546AE"/>
    <w:rsid w:val="00554894"/>
    <w:rsid w:val="00556107"/>
    <w:rsid w:val="00556C17"/>
    <w:rsid w:val="00556C98"/>
    <w:rsid w:val="005577E4"/>
    <w:rsid w:val="00557AD8"/>
    <w:rsid w:val="00557B89"/>
    <w:rsid w:val="00557F38"/>
    <w:rsid w:val="00561A47"/>
    <w:rsid w:val="00561E07"/>
    <w:rsid w:val="00562DD1"/>
    <w:rsid w:val="00563572"/>
    <w:rsid w:val="00563BB7"/>
    <w:rsid w:val="005648C4"/>
    <w:rsid w:val="00564BC6"/>
    <w:rsid w:val="0056576A"/>
    <w:rsid w:val="00566D8D"/>
    <w:rsid w:val="005707D8"/>
    <w:rsid w:val="005711B6"/>
    <w:rsid w:val="005712B2"/>
    <w:rsid w:val="00572B5C"/>
    <w:rsid w:val="0057327D"/>
    <w:rsid w:val="0057379E"/>
    <w:rsid w:val="00575DC3"/>
    <w:rsid w:val="0057691A"/>
    <w:rsid w:val="00580598"/>
    <w:rsid w:val="0058093F"/>
    <w:rsid w:val="00580D4E"/>
    <w:rsid w:val="005811F2"/>
    <w:rsid w:val="00581539"/>
    <w:rsid w:val="00581D23"/>
    <w:rsid w:val="00583445"/>
    <w:rsid w:val="00583A82"/>
    <w:rsid w:val="005846B5"/>
    <w:rsid w:val="0058477C"/>
    <w:rsid w:val="00584C1B"/>
    <w:rsid w:val="00585320"/>
    <w:rsid w:val="00585B6D"/>
    <w:rsid w:val="0058650F"/>
    <w:rsid w:val="005869C6"/>
    <w:rsid w:val="00586CFB"/>
    <w:rsid w:val="00586FD4"/>
    <w:rsid w:val="00587801"/>
    <w:rsid w:val="005903A2"/>
    <w:rsid w:val="0059205B"/>
    <w:rsid w:val="00592D4D"/>
    <w:rsid w:val="00594E20"/>
    <w:rsid w:val="005956E0"/>
    <w:rsid w:val="005966B1"/>
    <w:rsid w:val="00596ADC"/>
    <w:rsid w:val="005A0D9D"/>
    <w:rsid w:val="005A0DFC"/>
    <w:rsid w:val="005A0FCF"/>
    <w:rsid w:val="005A1D3A"/>
    <w:rsid w:val="005A1D42"/>
    <w:rsid w:val="005A2304"/>
    <w:rsid w:val="005A2F13"/>
    <w:rsid w:val="005A3942"/>
    <w:rsid w:val="005A5567"/>
    <w:rsid w:val="005A62AB"/>
    <w:rsid w:val="005A63FC"/>
    <w:rsid w:val="005A6BF1"/>
    <w:rsid w:val="005A6D3A"/>
    <w:rsid w:val="005A71E5"/>
    <w:rsid w:val="005B02A0"/>
    <w:rsid w:val="005B0508"/>
    <w:rsid w:val="005B2F24"/>
    <w:rsid w:val="005B2F29"/>
    <w:rsid w:val="005B30D3"/>
    <w:rsid w:val="005B33BA"/>
    <w:rsid w:val="005B3780"/>
    <w:rsid w:val="005B37CC"/>
    <w:rsid w:val="005B5EF2"/>
    <w:rsid w:val="005B6229"/>
    <w:rsid w:val="005C0CCE"/>
    <w:rsid w:val="005C1607"/>
    <w:rsid w:val="005C1C4A"/>
    <w:rsid w:val="005C1EC3"/>
    <w:rsid w:val="005C2361"/>
    <w:rsid w:val="005C2BA8"/>
    <w:rsid w:val="005C3523"/>
    <w:rsid w:val="005C56FF"/>
    <w:rsid w:val="005C761D"/>
    <w:rsid w:val="005D006B"/>
    <w:rsid w:val="005D0403"/>
    <w:rsid w:val="005D1363"/>
    <w:rsid w:val="005D5299"/>
    <w:rsid w:val="005D55D7"/>
    <w:rsid w:val="005D672F"/>
    <w:rsid w:val="005D7176"/>
    <w:rsid w:val="005D76E9"/>
    <w:rsid w:val="005D7924"/>
    <w:rsid w:val="005D7B6F"/>
    <w:rsid w:val="005E03AE"/>
    <w:rsid w:val="005E093C"/>
    <w:rsid w:val="005E0B55"/>
    <w:rsid w:val="005E150A"/>
    <w:rsid w:val="005E1B32"/>
    <w:rsid w:val="005E224A"/>
    <w:rsid w:val="005E2815"/>
    <w:rsid w:val="005E294D"/>
    <w:rsid w:val="005E2A10"/>
    <w:rsid w:val="005E2A25"/>
    <w:rsid w:val="005E3EDA"/>
    <w:rsid w:val="005E4CA5"/>
    <w:rsid w:val="005E6362"/>
    <w:rsid w:val="005E6BB8"/>
    <w:rsid w:val="005E720D"/>
    <w:rsid w:val="005E7B79"/>
    <w:rsid w:val="005F0A5F"/>
    <w:rsid w:val="005F143E"/>
    <w:rsid w:val="005F1FFF"/>
    <w:rsid w:val="005F2305"/>
    <w:rsid w:val="005F2F15"/>
    <w:rsid w:val="005F3570"/>
    <w:rsid w:val="005F367E"/>
    <w:rsid w:val="005F47D8"/>
    <w:rsid w:val="005F601F"/>
    <w:rsid w:val="005F650C"/>
    <w:rsid w:val="005F6972"/>
    <w:rsid w:val="005F79EE"/>
    <w:rsid w:val="00600147"/>
    <w:rsid w:val="00600660"/>
    <w:rsid w:val="00601268"/>
    <w:rsid w:val="00601411"/>
    <w:rsid w:val="00601EB2"/>
    <w:rsid w:val="0060310F"/>
    <w:rsid w:val="00605720"/>
    <w:rsid w:val="00605751"/>
    <w:rsid w:val="00605878"/>
    <w:rsid w:val="00605DFF"/>
    <w:rsid w:val="00606E2D"/>
    <w:rsid w:val="00606F29"/>
    <w:rsid w:val="00607953"/>
    <w:rsid w:val="00610351"/>
    <w:rsid w:val="00610724"/>
    <w:rsid w:val="00610E90"/>
    <w:rsid w:val="0061165B"/>
    <w:rsid w:val="00611976"/>
    <w:rsid w:val="00611EC3"/>
    <w:rsid w:val="0061269D"/>
    <w:rsid w:val="00614234"/>
    <w:rsid w:val="00614466"/>
    <w:rsid w:val="006149E9"/>
    <w:rsid w:val="00615FAE"/>
    <w:rsid w:val="006165C8"/>
    <w:rsid w:val="00616AC7"/>
    <w:rsid w:val="00621610"/>
    <w:rsid w:val="00621653"/>
    <w:rsid w:val="00621B9F"/>
    <w:rsid w:val="00622542"/>
    <w:rsid w:val="0062298C"/>
    <w:rsid w:val="00622EDF"/>
    <w:rsid w:val="006230CA"/>
    <w:rsid w:val="006232D0"/>
    <w:rsid w:val="00623B23"/>
    <w:rsid w:val="00623B25"/>
    <w:rsid w:val="006247A5"/>
    <w:rsid w:val="006249B8"/>
    <w:rsid w:val="00625AB6"/>
    <w:rsid w:val="00626E08"/>
    <w:rsid w:val="00627622"/>
    <w:rsid w:val="00630CF4"/>
    <w:rsid w:val="00633314"/>
    <w:rsid w:val="006334B4"/>
    <w:rsid w:val="00633F94"/>
    <w:rsid w:val="00634453"/>
    <w:rsid w:val="00634DE6"/>
    <w:rsid w:val="00635EFA"/>
    <w:rsid w:val="00636398"/>
    <w:rsid w:val="006374C4"/>
    <w:rsid w:val="0063778D"/>
    <w:rsid w:val="00637857"/>
    <w:rsid w:val="006405C7"/>
    <w:rsid w:val="00640A74"/>
    <w:rsid w:val="0064287C"/>
    <w:rsid w:val="006436A4"/>
    <w:rsid w:val="00643765"/>
    <w:rsid w:val="006464BE"/>
    <w:rsid w:val="00646B4E"/>
    <w:rsid w:val="00646C3B"/>
    <w:rsid w:val="00646DC2"/>
    <w:rsid w:val="0065006B"/>
    <w:rsid w:val="0065019E"/>
    <w:rsid w:val="00651193"/>
    <w:rsid w:val="0065143B"/>
    <w:rsid w:val="00651EE3"/>
    <w:rsid w:val="00652B47"/>
    <w:rsid w:val="006531CF"/>
    <w:rsid w:val="00655384"/>
    <w:rsid w:val="00655AF9"/>
    <w:rsid w:val="00655E7A"/>
    <w:rsid w:val="00656AAA"/>
    <w:rsid w:val="006574C0"/>
    <w:rsid w:val="0066090F"/>
    <w:rsid w:val="0066187F"/>
    <w:rsid w:val="00662FF8"/>
    <w:rsid w:val="006636C4"/>
    <w:rsid w:val="00665103"/>
    <w:rsid w:val="00665C87"/>
    <w:rsid w:val="00665D3C"/>
    <w:rsid w:val="0066651D"/>
    <w:rsid w:val="00666B2B"/>
    <w:rsid w:val="00667049"/>
    <w:rsid w:val="00667F30"/>
    <w:rsid w:val="0067090C"/>
    <w:rsid w:val="006716C7"/>
    <w:rsid w:val="00671AEE"/>
    <w:rsid w:val="00671C4B"/>
    <w:rsid w:val="00672908"/>
    <w:rsid w:val="00672AAA"/>
    <w:rsid w:val="00672AE8"/>
    <w:rsid w:val="00673660"/>
    <w:rsid w:val="006747BE"/>
    <w:rsid w:val="00674E66"/>
    <w:rsid w:val="00675643"/>
    <w:rsid w:val="00677308"/>
    <w:rsid w:val="006801EF"/>
    <w:rsid w:val="006803C2"/>
    <w:rsid w:val="006812C7"/>
    <w:rsid w:val="00681F4B"/>
    <w:rsid w:val="00683A46"/>
    <w:rsid w:val="00683D98"/>
    <w:rsid w:val="00684013"/>
    <w:rsid w:val="006841A7"/>
    <w:rsid w:val="0068492D"/>
    <w:rsid w:val="00684B36"/>
    <w:rsid w:val="00684D8A"/>
    <w:rsid w:val="00684F01"/>
    <w:rsid w:val="006852C1"/>
    <w:rsid w:val="006854AE"/>
    <w:rsid w:val="006863AE"/>
    <w:rsid w:val="00686DC1"/>
    <w:rsid w:val="0068704A"/>
    <w:rsid w:val="00687D8B"/>
    <w:rsid w:val="00687E88"/>
    <w:rsid w:val="00691718"/>
    <w:rsid w:val="00691B89"/>
    <w:rsid w:val="00692A52"/>
    <w:rsid w:val="00692F09"/>
    <w:rsid w:val="00693763"/>
    <w:rsid w:val="00693820"/>
    <w:rsid w:val="00693A3D"/>
    <w:rsid w:val="00693DBA"/>
    <w:rsid w:val="0069412E"/>
    <w:rsid w:val="00694A1F"/>
    <w:rsid w:val="00695030"/>
    <w:rsid w:val="00695836"/>
    <w:rsid w:val="00695D6B"/>
    <w:rsid w:val="00695FE6"/>
    <w:rsid w:val="00696782"/>
    <w:rsid w:val="006A03DC"/>
    <w:rsid w:val="006A067F"/>
    <w:rsid w:val="006A06B2"/>
    <w:rsid w:val="006A120B"/>
    <w:rsid w:val="006A396F"/>
    <w:rsid w:val="006A47DA"/>
    <w:rsid w:val="006A5739"/>
    <w:rsid w:val="006A5AB7"/>
    <w:rsid w:val="006A692A"/>
    <w:rsid w:val="006A712F"/>
    <w:rsid w:val="006A7334"/>
    <w:rsid w:val="006B04FA"/>
    <w:rsid w:val="006B0BB3"/>
    <w:rsid w:val="006B0C35"/>
    <w:rsid w:val="006B0EC2"/>
    <w:rsid w:val="006B0F69"/>
    <w:rsid w:val="006B1F81"/>
    <w:rsid w:val="006B1F89"/>
    <w:rsid w:val="006B321E"/>
    <w:rsid w:val="006B3474"/>
    <w:rsid w:val="006B5351"/>
    <w:rsid w:val="006B5E61"/>
    <w:rsid w:val="006C02CA"/>
    <w:rsid w:val="006C0E6B"/>
    <w:rsid w:val="006C1D66"/>
    <w:rsid w:val="006C2404"/>
    <w:rsid w:val="006C45B7"/>
    <w:rsid w:val="006C46DD"/>
    <w:rsid w:val="006C49EE"/>
    <w:rsid w:val="006C4C69"/>
    <w:rsid w:val="006C58B1"/>
    <w:rsid w:val="006C6A21"/>
    <w:rsid w:val="006C7A8C"/>
    <w:rsid w:val="006D0152"/>
    <w:rsid w:val="006D0B5F"/>
    <w:rsid w:val="006D1FBB"/>
    <w:rsid w:val="006D2088"/>
    <w:rsid w:val="006D276C"/>
    <w:rsid w:val="006D3B62"/>
    <w:rsid w:val="006D402B"/>
    <w:rsid w:val="006D5E29"/>
    <w:rsid w:val="006D6687"/>
    <w:rsid w:val="006D66D1"/>
    <w:rsid w:val="006D6BE4"/>
    <w:rsid w:val="006D72D3"/>
    <w:rsid w:val="006E1CCD"/>
    <w:rsid w:val="006E2D7B"/>
    <w:rsid w:val="006E33E3"/>
    <w:rsid w:val="006E3539"/>
    <w:rsid w:val="006E3CD4"/>
    <w:rsid w:val="006E41BB"/>
    <w:rsid w:val="006E56A1"/>
    <w:rsid w:val="006F06DC"/>
    <w:rsid w:val="006F2AF5"/>
    <w:rsid w:val="006F679A"/>
    <w:rsid w:val="006F764E"/>
    <w:rsid w:val="006F7A8B"/>
    <w:rsid w:val="007000D4"/>
    <w:rsid w:val="00700425"/>
    <w:rsid w:val="00700B19"/>
    <w:rsid w:val="0070137F"/>
    <w:rsid w:val="0070197C"/>
    <w:rsid w:val="00701FD4"/>
    <w:rsid w:val="00703158"/>
    <w:rsid w:val="00703786"/>
    <w:rsid w:val="00703885"/>
    <w:rsid w:val="007040C9"/>
    <w:rsid w:val="00704507"/>
    <w:rsid w:val="00704F04"/>
    <w:rsid w:val="00704F55"/>
    <w:rsid w:val="00706346"/>
    <w:rsid w:val="00707D2B"/>
    <w:rsid w:val="00707FCF"/>
    <w:rsid w:val="007104F6"/>
    <w:rsid w:val="00710DF6"/>
    <w:rsid w:val="00711C64"/>
    <w:rsid w:val="0071221B"/>
    <w:rsid w:val="007123E2"/>
    <w:rsid w:val="00713612"/>
    <w:rsid w:val="00714980"/>
    <w:rsid w:val="00714E54"/>
    <w:rsid w:val="0071559F"/>
    <w:rsid w:val="007158C4"/>
    <w:rsid w:val="00715FAE"/>
    <w:rsid w:val="00716C6A"/>
    <w:rsid w:val="00717E12"/>
    <w:rsid w:val="00717E7A"/>
    <w:rsid w:val="00721D0A"/>
    <w:rsid w:val="007220BD"/>
    <w:rsid w:val="00722A76"/>
    <w:rsid w:val="00723D23"/>
    <w:rsid w:val="007243A6"/>
    <w:rsid w:val="00724730"/>
    <w:rsid w:val="00726A40"/>
    <w:rsid w:val="00726F44"/>
    <w:rsid w:val="00727EBE"/>
    <w:rsid w:val="00727F42"/>
    <w:rsid w:val="00730239"/>
    <w:rsid w:val="00730828"/>
    <w:rsid w:val="00730B97"/>
    <w:rsid w:val="00730DF6"/>
    <w:rsid w:val="00731269"/>
    <w:rsid w:val="00731495"/>
    <w:rsid w:val="00731D22"/>
    <w:rsid w:val="00731E32"/>
    <w:rsid w:val="00732761"/>
    <w:rsid w:val="00732E3A"/>
    <w:rsid w:val="007339BB"/>
    <w:rsid w:val="00736C86"/>
    <w:rsid w:val="007378C2"/>
    <w:rsid w:val="00740B27"/>
    <w:rsid w:val="00740C3D"/>
    <w:rsid w:val="00740E01"/>
    <w:rsid w:val="00741791"/>
    <w:rsid w:val="00742780"/>
    <w:rsid w:val="00743928"/>
    <w:rsid w:val="007439EE"/>
    <w:rsid w:val="00743ACA"/>
    <w:rsid w:val="00744496"/>
    <w:rsid w:val="0074529E"/>
    <w:rsid w:val="00745349"/>
    <w:rsid w:val="007454E9"/>
    <w:rsid w:val="007462A2"/>
    <w:rsid w:val="00746762"/>
    <w:rsid w:val="007474FD"/>
    <w:rsid w:val="00747D69"/>
    <w:rsid w:val="0075129E"/>
    <w:rsid w:val="007517ED"/>
    <w:rsid w:val="00751A73"/>
    <w:rsid w:val="00752F63"/>
    <w:rsid w:val="007546A4"/>
    <w:rsid w:val="00755BD6"/>
    <w:rsid w:val="00755BFD"/>
    <w:rsid w:val="00755DAF"/>
    <w:rsid w:val="00755DDB"/>
    <w:rsid w:val="0075698A"/>
    <w:rsid w:val="00756A4E"/>
    <w:rsid w:val="00757EF4"/>
    <w:rsid w:val="007607C6"/>
    <w:rsid w:val="00760EDD"/>
    <w:rsid w:val="0076110C"/>
    <w:rsid w:val="00761736"/>
    <w:rsid w:val="00761E35"/>
    <w:rsid w:val="00762E5A"/>
    <w:rsid w:val="00763386"/>
    <w:rsid w:val="007640F6"/>
    <w:rsid w:val="0076567D"/>
    <w:rsid w:val="00765CA5"/>
    <w:rsid w:val="00766435"/>
    <w:rsid w:val="00767D31"/>
    <w:rsid w:val="007709E3"/>
    <w:rsid w:val="00771E0E"/>
    <w:rsid w:val="0077219F"/>
    <w:rsid w:val="007721C7"/>
    <w:rsid w:val="00772612"/>
    <w:rsid w:val="00773B61"/>
    <w:rsid w:val="00774558"/>
    <w:rsid w:val="00774DA3"/>
    <w:rsid w:val="00775428"/>
    <w:rsid w:val="0077592B"/>
    <w:rsid w:val="00775C88"/>
    <w:rsid w:val="00777B06"/>
    <w:rsid w:val="00780843"/>
    <w:rsid w:val="00780848"/>
    <w:rsid w:val="0078092A"/>
    <w:rsid w:val="0078196A"/>
    <w:rsid w:val="00782118"/>
    <w:rsid w:val="00782A0D"/>
    <w:rsid w:val="00782A81"/>
    <w:rsid w:val="007830F8"/>
    <w:rsid w:val="007832A2"/>
    <w:rsid w:val="00784BF5"/>
    <w:rsid w:val="00786329"/>
    <w:rsid w:val="00786969"/>
    <w:rsid w:val="007869D5"/>
    <w:rsid w:val="007872CB"/>
    <w:rsid w:val="00787580"/>
    <w:rsid w:val="007910C3"/>
    <w:rsid w:val="007913B8"/>
    <w:rsid w:val="00791AD0"/>
    <w:rsid w:val="007923C6"/>
    <w:rsid w:val="007924D1"/>
    <w:rsid w:val="0079305C"/>
    <w:rsid w:val="00793576"/>
    <w:rsid w:val="0079387D"/>
    <w:rsid w:val="00794BF9"/>
    <w:rsid w:val="0079525A"/>
    <w:rsid w:val="00796984"/>
    <w:rsid w:val="00796B5A"/>
    <w:rsid w:val="00796F06"/>
    <w:rsid w:val="00797A12"/>
    <w:rsid w:val="00797C07"/>
    <w:rsid w:val="007A25EB"/>
    <w:rsid w:val="007A30A3"/>
    <w:rsid w:val="007A326D"/>
    <w:rsid w:val="007A4A2A"/>
    <w:rsid w:val="007A52AB"/>
    <w:rsid w:val="007A53B9"/>
    <w:rsid w:val="007A541C"/>
    <w:rsid w:val="007A638C"/>
    <w:rsid w:val="007A63BF"/>
    <w:rsid w:val="007A7B12"/>
    <w:rsid w:val="007B0306"/>
    <w:rsid w:val="007B0507"/>
    <w:rsid w:val="007B1A85"/>
    <w:rsid w:val="007B23B9"/>
    <w:rsid w:val="007B2833"/>
    <w:rsid w:val="007B2A9D"/>
    <w:rsid w:val="007B2F75"/>
    <w:rsid w:val="007B378F"/>
    <w:rsid w:val="007B458B"/>
    <w:rsid w:val="007B5525"/>
    <w:rsid w:val="007B6ED4"/>
    <w:rsid w:val="007B7A7A"/>
    <w:rsid w:val="007C0561"/>
    <w:rsid w:val="007C1DDC"/>
    <w:rsid w:val="007C22E5"/>
    <w:rsid w:val="007C41AB"/>
    <w:rsid w:val="007C5939"/>
    <w:rsid w:val="007C59CC"/>
    <w:rsid w:val="007C5E2D"/>
    <w:rsid w:val="007C692E"/>
    <w:rsid w:val="007C6A5A"/>
    <w:rsid w:val="007D05EC"/>
    <w:rsid w:val="007D0A7D"/>
    <w:rsid w:val="007D15C8"/>
    <w:rsid w:val="007D173B"/>
    <w:rsid w:val="007D2235"/>
    <w:rsid w:val="007D32BB"/>
    <w:rsid w:val="007D3DC2"/>
    <w:rsid w:val="007D4966"/>
    <w:rsid w:val="007D5070"/>
    <w:rsid w:val="007D5A8F"/>
    <w:rsid w:val="007D797F"/>
    <w:rsid w:val="007E0035"/>
    <w:rsid w:val="007E02AD"/>
    <w:rsid w:val="007E045E"/>
    <w:rsid w:val="007E072F"/>
    <w:rsid w:val="007E2700"/>
    <w:rsid w:val="007E3349"/>
    <w:rsid w:val="007E46E1"/>
    <w:rsid w:val="007E4A7B"/>
    <w:rsid w:val="007E5F08"/>
    <w:rsid w:val="007E69FD"/>
    <w:rsid w:val="007E6C2D"/>
    <w:rsid w:val="007F0DD1"/>
    <w:rsid w:val="007F1981"/>
    <w:rsid w:val="007F2922"/>
    <w:rsid w:val="007F2F34"/>
    <w:rsid w:val="007F346C"/>
    <w:rsid w:val="007F354C"/>
    <w:rsid w:val="007F3F02"/>
    <w:rsid w:val="007F4DBB"/>
    <w:rsid w:val="007F5216"/>
    <w:rsid w:val="007F7E3E"/>
    <w:rsid w:val="00801689"/>
    <w:rsid w:val="008027C7"/>
    <w:rsid w:val="00802901"/>
    <w:rsid w:val="00804EAC"/>
    <w:rsid w:val="00806C48"/>
    <w:rsid w:val="0080701A"/>
    <w:rsid w:val="00807F1D"/>
    <w:rsid w:val="008101CA"/>
    <w:rsid w:val="0081146D"/>
    <w:rsid w:val="00813A8F"/>
    <w:rsid w:val="00814795"/>
    <w:rsid w:val="008153AA"/>
    <w:rsid w:val="00815404"/>
    <w:rsid w:val="00815AB8"/>
    <w:rsid w:val="008171A5"/>
    <w:rsid w:val="00817993"/>
    <w:rsid w:val="008202E5"/>
    <w:rsid w:val="008207C8"/>
    <w:rsid w:val="00820B76"/>
    <w:rsid w:val="00821429"/>
    <w:rsid w:val="00821E26"/>
    <w:rsid w:val="0082214E"/>
    <w:rsid w:val="008221E6"/>
    <w:rsid w:val="00822AB8"/>
    <w:rsid w:val="00822AEB"/>
    <w:rsid w:val="00823EF3"/>
    <w:rsid w:val="00825944"/>
    <w:rsid w:val="00826DB7"/>
    <w:rsid w:val="00830434"/>
    <w:rsid w:val="00830772"/>
    <w:rsid w:val="00831C70"/>
    <w:rsid w:val="00832078"/>
    <w:rsid w:val="00833CF0"/>
    <w:rsid w:val="00834426"/>
    <w:rsid w:val="00835535"/>
    <w:rsid w:val="0083560F"/>
    <w:rsid w:val="00835BA0"/>
    <w:rsid w:val="008364B3"/>
    <w:rsid w:val="008373B5"/>
    <w:rsid w:val="00837AC0"/>
    <w:rsid w:val="00837DD2"/>
    <w:rsid w:val="00840720"/>
    <w:rsid w:val="00840DC9"/>
    <w:rsid w:val="008434E3"/>
    <w:rsid w:val="00844FAD"/>
    <w:rsid w:val="00845BF9"/>
    <w:rsid w:val="00847414"/>
    <w:rsid w:val="00847C82"/>
    <w:rsid w:val="00852368"/>
    <w:rsid w:val="00852C70"/>
    <w:rsid w:val="00852F59"/>
    <w:rsid w:val="00853723"/>
    <w:rsid w:val="0085385E"/>
    <w:rsid w:val="00857437"/>
    <w:rsid w:val="00860591"/>
    <w:rsid w:val="00860A2C"/>
    <w:rsid w:val="00862B67"/>
    <w:rsid w:val="008632FE"/>
    <w:rsid w:val="008642B1"/>
    <w:rsid w:val="00864CB2"/>
    <w:rsid w:val="008651BD"/>
    <w:rsid w:val="00865AFD"/>
    <w:rsid w:val="00865C0E"/>
    <w:rsid w:val="00865EFE"/>
    <w:rsid w:val="0086710A"/>
    <w:rsid w:val="0086711A"/>
    <w:rsid w:val="00867551"/>
    <w:rsid w:val="00870006"/>
    <w:rsid w:val="008704F6"/>
    <w:rsid w:val="00870A7C"/>
    <w:rsid w:val="008713B4"/>
    <w:rsid w:val="00871D24"/>
    <w:rsid w:val="00873458"/>
    <w:rsid w:val="00875C29"/>
    <w:rsid w:val="00875EE3"/>
    <w:rsid w:val="00875F1E"/>
    <w:rsid w:val="008769CF"/>
    <w:rsid w:val="008769E4"/>
    <w:rsid w:val="008772E8"/>
    <w:rsid w:val="00880A0B"/>
    <w:rsid w:val="00881405"/>
    <w:rsid w:val="00881C81"/>
    <w:rsid w:val="00881E33"/>
    <w:rsid w:val="00882827"/>
    <w:rsid w:val="0088284A"/>
    <w:rsid w:val="00882C2E"/>
    <w:rsid w:val="00882CBF"/>
    <w:rsid w:val="008851F2"/>
    <w:rsid w:val="00885A2B"/>
    <w:rsid w:val="00885CEF"/>
    <w:rsid w:val="00886811"/>
    <w:rsid w:val="00887F1D"/>
    <w:rsid w:val="008901D5"/>
    <w:rsid w:val="00890529"/>
    <w:rsid w:val="00890E9D"/>
    <w:rsid w:val="00891940"/>
    <w:rsid w:val="008929A1"/>
    <w:rsid w:val="00892E8A"/>
    <w:rsid w:val="00892FEE"/>
    <w:rsid w:val="00893776"/>
    <w:rsid w:val="00893F93"/>
    <w:rsid w:val="00896105"/>
    <w:rsid w:val="00896269"/>
    <w:rsid w:val="008A05FC"/>
    <w:rsid w:val="008A0E4E"/>
    <w:rsid w:val="008A2297"/>
    <w:rsid w:val="008A2E00"/>
    <w:rsid w:val="008A32B8"/>
    <w:rsid w:val="008A3FD7"/>
    <w:rsid w:val="008A429F"/>
    <w:rsid w:val="008A43B7"/>
    <w:rsid w:val="008A4F83"/>
    <w:rsid w:val="008A6BEE"/>
    <w:rsid w:val="008A720B"/>
    <w:rsid w:val="008A74B8"/>
    <w:rsid w:val="008A7DBB"/>
    <w:rsid w:val="008B03C9"/>
    <w:rsid w:val="008B067F"/>
    <w:rsid w:val="008B2AF5"/>
    <w:rsid w:val="008B2FFE"/>
    <w:rsid w:val="008B48D2"/>
    <w:rsid w:val="008B4E91"/>
    <w:rsid w:val="008B5166"/>
    <w:rsid w:val="008B609A"/>
    <w:rsid w:val="008B6E2F"/>
    <w:rsid w:val="008B6F0B"/>
    <w:rsid w:val="008B70EC"/>
    <w:rsid w:val="008B72DF"/>
    <w:rsid w:val="008B755C"/>
    <w:rsid w:val="008C04CB"/>
    <w:rsid w:val="008C0F0C"/>
    <w:rsid w:val="008C36F7"/>
    <w:rsid w:val="008C3F2B"/>
    <w:rsid w:val="008C50AF"/>
    <w:rsid w:val="008C58D4"/>
    <w:rsid w:val="008C624A"/>
    <w:rsid w:val="008C7C36"/>
    <w:rsid w:val="008D0B41"/>
    <w:rsid w:val="008D1163"/>
    <w:rsid w:val="008D142D"/>
    <w:rsid w:val="008D1A86"/>
    <w:rsid w:val="008D4025"/>
    <w:rsid w:val="008D4E38"/>
    <w:rsid w:val="008D565B"/>
    <w:rsid w:val="008D5865"/>
    <w:rsid w:val="008D64ED"/>
    <w:rsid w:val="008D7103"/>
    <w:rsid w:val="008D76D4"/>
    <w:rsid w:val="008D7B73"/>
    <w:rsid w:val="008E13B2"/>
    <w:rsid w:val="008E1D9B"/>
    <w:rsid w:val="008E233F"/>
    <w:rsid w:val="008E32BD"/>
    <w:rsid w:val="008E3E10"/>
    <w:rsid w:val="008E4620"/>
    <w:rsid w:val="008E4A35"/>
    <w:rsid w:val="008E5012"/>
    <w:rsid w:val="008E524F"/>
    <w:rsid w:val="008E551E"/>
    <w:rsid w:val="008E5914"/>
    <w:rsid w:val="008E5C12"/>
    <w:rsid w:val="008E69C8"/>
    <w:rsid w:val="008F00FF"/>
    <w:rsid w:val="008F0B1A"/>
    <w:rsid w:val="008F12DD"/>
    <w:rsid w:val="008F134D"/>
    <w:rsid w:val="008F2FD1"/>
    <w:rsid w:val="008F6879"/>
    <w:rsid w:val="008F7216"/>
    <w:rsid w:val="008F7490"/>
    <w:rsid w:val="00900C90"/>
    <w:rsid w:val="00900EF2"/>
    <w:rsid w:val="0090241D"/>
    <w:rsid w:val="00903856"/>
    <w:rsid w:val="00903DF3"/>
    <w:rsid w:val="009041D9"/>
    <w:rsid w:val="00904CCA"/>
    <w:rsid w:val="00905F9E"/>
    <w:rsid w:val="00907014"/>
    <w:rsid w:val="00907756"/>
    <w:rsid w:val="00907CBF"/>
    <w:rsid w:val="00907FC6"/>
    <w:rsid w:val="00910264"/>
    <w:rsid w:val="009108A2"/>
    <w:rsid w:val="009130AF"/>
    <w:rsid w:val="00914890"/>
    <w:rsid w:val="00915204"/>
    <w:rsid w:val="00915C76"/>
    <w:rsid w:val="0091699F"/>
    <w:rsid w:val="009174D0"/>
    <w:rsid w:val="009210B8"/>
    <w:rsid w:val="0092183D"/>
    <w:rsid w:val="009219DF"/>
    <w:rsid w:val="00921BE8"/>
    <w:rsid w:val="00921D81"/>
    <w:rsid w:val="0092289B"/>
    <w:rsid w:val="009229A0"/>
    <w:rsid w:val="00922FC4"/>
    <w:rsid w:val="009232CA"/>
    <w:rsid w:val="009238EA"/>
    <w:rsid w:val="00923A46"/>
    <w:rsid w:val="00925283"/>
    <w:rsid w:val="00925973"/>
    <w:rsid w:val="009261B7"/>
    <w:rsid w:val="00927150"/>
    <w:rsid w:val="00927902"/>
    <w:rsid w:val="0093069B"/>
    <w:rsid w:val="00930B6A"/>
    <w:rsid w:val="0093188F"/>
    <w:rsid w:val="009322CC"/>
    <w:rsid w:val="00933BA0"/>
    <w:rsid w:val="0093426A"/>
    <w:rsid w:val="009342C5"/>
    <w:rsid w:val="00934A3C"/>
    <w:rsid w:val="00934F88"/>
    <w:rsid w:val="0093519C"/>
    <w:rsid w:val="00936932"/>
    <w:rsid w:val="00936A68"/>
    <w:rsid w:val="0093785F"/>
    <w:rsid w:val="00940F5C"/>
    <w:rsid w:val="00941511"/>
    <w:rsid w:val="009417A8"/>
    <w:rsid w:val="00941AFF"/>
    <w:rsid w:val="0094244B"/>
    <w:rsid w:val="009428BC"/>
    <w:rsid w:val="009428FE"/>
    <w:rsid w:val="00942B85"/>
    <w:rsid w:val="009437D9"/>
    <w:rsid w:val="0094386A"/>
    <w:rsid w:val="00944C63"/>
    <w:rsid w:val="00946978"/>
    <w:rsid w:val="00946C16"/>
    <w:rsid w:val="00947228"/>
    <w:rsid w:val="0095036F"/>
    <w:rsid w:val="00950395"/>
    <w:rsid w:val="00950D4D"/>
    <w:rsid w:val="009516C6"/>
    <w:rsid w:val="00952AAA"/>
    <w:rsid w:val="009533DD"/>
    <w:rsid w:val="00953D71"/>
    <w:rsid w:val="00954472"/>
    <w:rsid w:val="00955157"/>
    <w:rsid w:val="00955711"/>
    <w:rsid w:val="00955B02"/>
    <w:rsid w:val="0095778F"/>
    <w:rsid w:val="009577F9"/>
    <w:rsid w:val="00957F45"/>
    <w:rsid w:val="0096066A"/>
    <w:rsid w:val="00960A41"/>
    <w:rsid w:val="00961041"/>
    <w:rsid w:val="00962ECC"/>
    <w:rsid w:val="00963464"/>
    <w:rsid w:val="0096392C"/>
    <w:rsid w:val="00964ADF"/>
    <w:rsid w:val="00965548"/>
    <w:rsid w:val="009659F4"/>
    <w:rsid w:val="00966B9C"/>
    <w:rsid w:val="00967630"/>
    <w:rsid w:val="00967B1D"/>
    <w:rsid w:val="009705FD"/>
    <w:rsid w:val="00971BC2"/>
    <w:rsid w:val="00972D24"/>
    <w:rsid w:val="00972F0E"/>
    <w:rsid w:val="00974447"/>
    <w:rsid w:val="009749B0"/>
    <w:rsid w:val="00974E59"/>
    <w:rsid w:val="00977547"/>
    <w:rsid w:val="00977CED"/>
    <w:rsid w:val="00980A59"/>
    <w:rsid w:val="00980ABA"/>
    <w:rsid w:val="00980EEF"/>
    <w:rsid w:val="009833D5"/>
    <w:rsid w:val="00984FE3"/>
    <w:rsid w:val="009855AD"/>
    <w:rsid w:val="0098585F"/>
    <w:rsid w:val="00985CA4"/>
    <w:rsid w:val="00986F06"/>
    <w:rsid w:val="0099012F"/>
    <w:rsid w:val="00990DD3"/>
    <w:rsid w:val="0099140E"/>
    <w:rsid w:val="009927FC"/>
    <w:rsid w:val="00994A43"/>
    <w:rsid w:val="00994D2E"/>
    <w:rsid w:val="00994FDF"/>
    <w:rsid w:val="009959B1"/>
    <w:rsid w:val="00995A07"/>
    <w:rsid w:val="00995A54"/>
    <w:rsid w:val="00995ADD"/>
    <w:rsid w:val="00995C1A"/>
    <w:rsid w:val="00996894"/>
    <w:rsid w:val="009977EB"/>
    <w:rsid w:val="00997CE8"/>
    <w:rsid w:val="009A0628"/>
    <w:rsid w:val="009A0811"/>
    <w:rsid w:val="009A1993"/>
    <w:rsid w:val="009A23EF"/>
    <w:rsid w:val="009A2957"/>
    <w:rsid w:val="009A3645"/>
    <w:rsid w:val="009A3707"/>
    <w:rsid w:val="009A45F9"/>
    <w:rsid w:val="009A4FE5"/>
    <w:rsid w:val="009A59B0"/>
    <w:rsid w:val="009A5F7A"/>
    <w:rsid w:val="009A6091"/>
    <w:rsid w:val="009A6C4F"/>
    <w:rsid w:val="009B2C07"/>
    <w:rsid w:val="009B3D30"/>
    <w:rsid w:val="009B42EE"/>
    <w:rsid w:val="009B43C0"/>
    <w:rsid w:val="009B4ACC"/>
    <w:rsid w:val="009B4D99"/>
    <w:rsid w:val="009B7AE6"/>
    <w:rsid w:val="009B7C55"/>
    <w:rsid w:val="009C0908"/>
    <w:rsid w:val="009C4524"/>
    <w:rsid w:val="009C4E14"/>
    <w:rsid w:val="009C5D98"/>
    <w:rsid w:val="009C625A"/>
    <w:rsid w:val="009C6360"/>
    <w:rsid w:val="009D0148"/>
    <w:rsid w:val="009D0640"/>
    <w:rsid w:val="009D06CB"/>
    <w:rsid w:val="009D073A"/>
    <w:rsid w:val="009D0DC9"/>
    <w:rsid w:val="009D1424"/>
    <w:rsid w:val="009D19BF"/>
    <w:rsid w:val="009D2ED2"/>
    <w:rsid w:val="009D338F"/>
    <w:rsid w:val="009D3558"/>
    <w:rsid w:val="009D41F3"/>
    <w:rsid w:val="009D53C4"/>
    <w:rsid w:val="009D543B"/>
    <w:rsid w:val="009D61B2"/>
    <w:rsid w:val="009D69A5"/>
    <w:rsid w:val="009D6A1F"/>
    <w:rsid w:val="009D6FB9"/>
    <w:rsid w:val="009D7449"/>
    <w:rsid w:val="009E0638"/>
    <w:rsid w:val="009E11E1"/>
    <w:rsid w:val="009E25C8"/>
    <w:rsid w:val="009E2904"/>
    <w:rsid w:val="009E2C04"/>
    <w:rsid w:val="009E2EAC"/>
    <w:rsid w:val="009E342A"/>
    <w:rsid w:val="009E404F"/>
    <w:rsid w:val="009E4F14"/>
    <w:rsid w:val="009E5C42"/>
    <w:rsid w:val="009E6119"/>
    <w:rsid w:val="009F04CA"/>
    <w:rsid w:val="009F1DAE"/>
    <w:rsid w:val="009F1FF0"/>
    <w:rsid w:val="009F2171"/>
    <w:rsid w:val="009F25D3"/>
    <w:rsid w:val="009F28DC"/>
    <w:rsid w:val="009F4DD8"/>
    <w:rsid w:val="009F54E5"/>
    <w:rsid w:val="009F5FBF"/>
    <w:rsid w:val="009F7374"/>
    <w:rsid w:val="00A00289"/>
    <w:rsid w:val="00A007A2"/>
    <w:rsid w:val="00A00F40"/>
    <w:rsid w:val="00A0348B"/>
    <w:rsid w:val="00A044A8"/>
    <w:rsid w:val="00A048B8"/>
    <w:rsid w:val="00A04BD5"/>
    <w:rsid w:val="00A04EA0"/>
    <w:rsid w:val="00A05A63"/>
    <w:rsid w:val="00A06472"/>
    <w:rsid w:val="00A06864"/>
    <w:rsid w:val="00A06D6B"/>
    <w:rsid w:val="00A079B8"/>
    <w:rsid w:val="00A10993"/>
    <w:rsid w:val="00A10B33"/>
    <w:rsid w:val="00A10D89"/>
    <w:rsid w:val="00A10EE1"/>
    <w:rsid w:val="00A129A4"/>
    <w:rsid w:val="00A13810"/>
    <w:rsid w:val="00A152C8"/>
    <w:rsid w:val="00A1663F"/>
    <w:rsid w:val="00A16F24"/>
    <w:rsid w:val="00A171D1"/>
    <w:rsid w:val="00A17CD6"/>
    <w:rsid w:val="00A200DB"/>
    <w:rsid w:val="00A20D5C"/>
    <w:rsid w:val="00A212FD"/>
    <w:rsid w:val="00A218B0"/>
    <w:rsid w:val="00A222CB"/>
    <w:rsid w:val="00A22461"/>
    <w:rsid w:val="00A24627"/>
    <w:rsid w:val="00A26A96"/>
    <w:rsid w:val="00A270B2"/>
    <w:rsid w:val="00A273EE"/>
    <w:rsid w:val="00A308C6"/>
    <w:rsid w:val="00A30B2A"/>
    <w:rsid w:val="00A30E83"/>
    <w:rsid w:val="00A30FAB"/>
    <w:rsid w:val="00A319F6"/>
    <w:rsid w:val="00A333DE"/>
    <w:rsid w:val="00A33C41"/>
    <w:rsid w:val="00A33D4C"/>
    <w:rsid w:val="00A34231"/>
    <w:rsid w:val="00A347DE"/>
    <w:rsid w:val="00A3555B"/>
    <w:rsid w:val="00A35AC5"/>
    <w:rsid w:val="00A371F9"/>
    <w:rsid w:val="00A37843"/>
    <w:rsid w:val="00A40D25"/>
    <w:rsid w:val="00A42607"/>
    <w:rsid w:val="00A42D02"/>
    <w:rsid w:val="00A43392"/>
    <w:rsid w:val="00A448FE"/>
    <w:rsid w:val="00A45318"/>
    <w:rsid w:val="00A453C5"/>
    <w:rsid w:val="00A46117"/>
    <w:rsid w:val="00A463BF"/>
    <w:rsid w:val="00A4723B"/>
    <w:rsid w:val="00A47B1E"/>
    <w:rsid w:val="00A5035F"/>
    <w:rsid w:val="00A535E4"/>
    <w:rsid w:val="00A53680"/>
    <w:rsid w:val="00A53ACA"/>
    <w:rsid w:val="00A54159"/>
    <w:rsid w:val="00A54396"/>
    <w:rsid w:val="00A5642C"/>
    <w:rsid w:val="00A5676C"/>
    <w:rsid w:val="00A57C16"/>
    <w:rsid w:val="00A57E2E"/>
    <w:rsid w:val="00A600DE"/>
    <w:rsid w:val="00A60904"/>
    <w:rsid w:val="00A60F0C"/>
    <w:rsid w:val="00A61AC8"/>
    <w:rsid w:val="00A63A62"/>
    <w:rsid w:val="00A66023"/>
    <w:rsid w:val="00A67846"/>
    <w:rsid w:val="00A719C9"/>
    <w:rsid w:val="00A71DE4"/>
    <w:rsid w:val="00A73F83"/>
    <w:rsid w:val="00A7417F"/>
    <w:rsid w:val="00A745A5"/>
    <w:rsid w:val="00A74E2C"/>
    <w:rsid w:val="00A74E95"/>
    <w:rsid w:val="00A751AA"/>
    <w:rsid w:val="00A755E8"/>
    <w:rsid w:val="00A75884"/>
    <w:rsid w:val="00A770DF"/>
    <w:rsid w:val="00A809E1"/>
    <w:rsid w:val="00A80FFC"/>
    <w:rsid w:val="00A8163A"/>
    <w:rsid w:val="00A81886"/>
    <w:rsid w:val="00A81A19"/>
    <w:rsid w:val="00A81D3A"/>
    <w:rsid w:val="00A83849"/>
    <w:rsid w:val="00A83D59"/>
    <w:rsid w:val="00A849EB"/>
    <w:rsid w:val="00A86BBE"/>
    <w:rsid w:val="00A872BD"/>
    <w:rsid w:val="00A87E9C"/>
    <w:rsid w:val="00A9079B"/>
    <w:rsid w:val="00A90F2A"/>
    <w:rsid w:val="00A91A33"/>
    <w:rsid w:val="00A926E3"/>
    <w:rsid w:val="00A934F4"/>
    <w:rsid w:val="00A93B41"/>
    <w:rsid w:val="00A94562"/>
    <w:rsid w:val="00A946BA"/>
    <w:rsid w:val="00A94B6B"/>
    <w:rsid w:val="00A956E2"/>
    <w:rsid w:val="00A9641D"/>
    <w:rsid w:val="00A9716B"/>
    <w:rsid w:val="00A97194"/>
    <w:rsid w:val="00AA0163"/>
    <w:rsid w:val="00AA017A"/>
    <w:rsid w:val="00AA0E91"/>
    <w:rsid w:val="00AA23E7"/>
    <w:rsid w:val="00AA2C83"/>
    <w:rsid w:val="00AA304F"/>
    <w:rsid w:val="00AA4781"/>
    <w:rsid w:val="00AA4D01"/>
    <w:rsid w:val="00AA519F"/>
    <w:rsid w:val="00AA70B2"/>
    <w:rsid w:val="00AA76D6"/>
    <w:rsid w:val="00AB01CB"/>
    <w:rsid w:val="00AB0229"/>
    <w:rsid w:val="00AB0881"/>
    <w:rsid w:val="00AB0BF2"/>
    <w:rsid w:val="00AB10E0"/>
    <w:rsid w:val="00AB158B"/>
    <w:rsid w:val="00AB21A0"/>
    <w:rsid w:val="00AB3AB9"/>
    <w:rsid w:val="00AB4B47"/>
    <w:rsid w:val="00AB4B5C"/>
    <w:rsid w:val="00AB5733"/>
    <w:rsid w:val="00AB58DC"/>
    <w:rsid w:val="00AB5981"/>
    <w:rsid w:val="00AC089D"/>
    <w:rsid w:val="00AC39A5"/>
    <w:rsid w:val="00AC43CC"/>
    <w:rsid w:val="00AC480E"/>
    <w:rsid w:val="00AC5603"/>
    <w:rsid w:val="00AC58A9"/>
    <w:rsid w:val="00AC6AF9"/>
    <w:rsid w:val="00AC6B96"/>
    <w:rsid w:val="00AC6BEE"/>
    <w:rsid w:val="00AC6C73"/>
    <w:rsid w:val="00AC73D2"/>
    <w:rsid w:val="00AC7642"/>
    <w:rsid w:val="00AC7773"/>
    <w:rsid w:val="00AD019B"/>
    <w:rsid w:val="00AD0458"/>
    <w:rsid w:val="00AD0FB5"/>
    <w:rsid w:val="00AD13B3"/>
    <w:rsid w:val="00AD235C"/>
    <w:rsid w:val="00AD2BBF"/>
    <w:rsid w:val="00AD37FB"/>
    <w:rsid w:val="00AD4331"/>
    <w:rsid w:val="00AD4751"/>
    <w:rsid w:val="00AD4F97"/>
    <w:rsid w:val="00AD636E"/>
    <w:rsid w:val="00AD6AAF"/>
    <w:rsid w:val="00AD71CB"/>
    <w:rsid w:val="00AD71E7"/>
    <w:rsid w:val="00AD7BE2"/>
    <w:rsid w:val="00AE06E3"/>
    <w:rsid w:val="00AE1007"/>
    <w:rsid w:val="00AE1592"/>
    <w:rsid w:val="00AE2D06"/>
    <w:rsid w:val="00AE3424"/>
    <w:rsid w:val="00AE3744"/>
    <w:rsid w:val="00AE3EA1"/>
    <w:rsid w:val="00AE465C"/>
    <w:rsid w:val="00AE5012"/>
    <w:rsid w:val="00AE52FB"/>
    <w:rsid w:val="00AE555D"/>
    <w:rsid w:val="00AE5CEA"/>
    <w:rsid w:val="00AE621B"/>
    <w:rsid w:val="00AE6758"/>
    <w:rsid w:val="00AF04E7"/>
    <w:rsid w:val="00AF13F6"/>
    <w:rsid w:val="00AF14F7"/>
    <w:rsid w:val="00AF1802"/>
    <w:rsid w:val="00AF1AA6"/>
    <w:rsid w:val="00AF1B98"/>
    <w:rsid w:val="00AF216E"/>
    <w:rsid w:val="00AF2A8D"/>
    <w:rsid w:val="00AF4842"/>
    <w:rsid w:val="00AF53D9"/>
    <w:rsid w:val="00AF58AD"/>
    <w:rsid w:val="00AF60AC"/>
    <w:rsid w:val="00AF6B6E"/>
    <w:rsid w:val="00B00440"/>
    <w:rsid w:val="00B02308"/>
    <w:rsid w:val="00B03A71"/>
    <w:rsid w:val="00B04723"/>
    <w:rsid w:val="00B05235"/>
    <w:rsid w:val="00B056C9"/>
    <w:rsid w:val="00B05ACE"/>
    <w:rsid w:val="00B065F2"/>
    <w:rsid w:val="00B06898"/>
    <w:rsid w:val="00B06C3C"/>
    <w:rsid w:val="00B07E55"/>
    <w:rsid w:val="00B11FBB"/>
    <w:rsid w:val="00B124AE"/>
    <w:rsid w:val="00B124F7"/>
    <w:rsid w:val="00B1254B"/>
    <w:rsid w:val="00B128C8"/>
    <w:rsid w:val="00B137FC"/>
    <w:rsid w:val="00B141A3"/>
    <w:rsid w:val="00B14279"/>
    <w:rsid w:val="00B1475D"/>
    <w:rsid w:val="00B1569D"/>
    <w:rsid w:val="00B15DE1"/>
    <w:rsid w:val="00B162C2"/>
    <w:rsid w:val="00B16AB5"/>
    <w:rsid w:val="00B16E02"/>
    <w:rsid w:val="00B1751A"/>
    <w:rsid w:val="00B21007"/>
    <w:rsid w:val="00B21497"/>
    <w:rsid w:val="00B21B46"/>
    <w:rsid w:val="00B22473"/>
    <w:rsid w:val="00B235A2"/>
    <w:rsid w:val="00B23DBC"/>
    <w:rsid w:val="00B24398"/>
    <w:rsid w:val="00B24B90"/>
    <w:rsid w:val="00B25449"/>
    <w:rsid w:val="00B2629C"/>
    <w:rsid w:val="00B27870"/>
    <w:rsid w:val="00B27884"/>
    <w:rsid w:val="00B278D7"/>
    <w:rsid w:val="00B27F03"/>
    <w:rsid w:val="00B27F38"/>
    <w:rsid w:val="00B30631"/>
    <w:rsid w:val="00B309B2"/>
    <w:rsid w:val="00B315B1"/>
    <w:rsid w:val="00B318B2"/>
    <w:rsid w:val="00B31BB5"/>
    <w:rsid w:val="00B322F2"/>
    <w:rsid w:val="00B32393"/>
    <w:rsid w:val="00B32CCC"/>
    <w:rsid w:val="00B32F0D"/>
    <w:rsid w:val="00B3379C"/>
    <w:rsid w:val="00B34B0F"/>
    <w:rsid w:val="00B3547A"/>
    <w:rsid w:val="00B35E58"/>
    <w:rsid w:val="00B35FA7"/>
    <w:rsid w:val="00B37257"/>
    <w:rsid w:val="00B37B64"/>
    <w:rsid w:val="00B40E7F"/>
    <w:rsid w:val="00B41023"/>
    <w:rsid w:val="00B42566"/>
    <w:rsid w:val="00B4279F"/>
    <w:rsid w:val="00B42ED1"/>
    <w:rsid w:val="00B43002"/>
    <w:rsid w:val="00B437C9"/>
    <w:rsid w:val="00B44060"/>
    <w:rsid w:val="00B44C0F"/>
    <w:rsid w:val="00B461F7"/>
    <w:rsid w:val="00B4743A"/>
    <w:rsid w:val="00B503EF"/>
    <w:rsid w:val="00B5041D"/>
    <w:rsid w:val="00B51A48"/>
    <w:rsid w:val="00B51CAB"/>
    <w:rsid w:val="00B51CF4"/>
    <w:rsid w:val="00B52090"/>
    <w:rsid w:val="00B52C21"/>
    <w:rsid w:val="00B53805"/>
    <w:rsid w:val="00B54260"/>
    <w:rsid w:val="00B54CA8"/>
    <w:rsid w:val="00B54E5B"/>
    <w:rsid w:val="00B55A54"/>
    <w:rsid w:val="00B55C14"/>
    <w:rsid w:val="00B574FD"/>
    <w:rsid w:val="00B577A1"/>
    <w:rsid w:val="00B60079"/>
    <w:rsid w:val="00B608EE"/>
    <w:rsid w:val="00B60A74"/>
    <w:rsid w:val="00B60FEF"/>
    <w:rsid w:val="00B62203"/>
    <w:rsid w:val="00B62499"/>
    <w:rsid w:val="00B627DD"/>
    <w:rsid w:val="00B6288D"/>
    <w:rsid w:val="00B63134"/>
    <w:rsid w:val="00B64E08"/>
    <w:rsid w:val="00B655F0"/>
    <w:rsid w:val="00B65947"/>
    <w:rsid w:val="00B66183"/>
    <w:rsid w:val="00B662EF"/>
    <w:rsid w:val="00B6676B"/>
    <w:rsid w:val="00B67E38"/>
    <w:rsid w:val="00B67E56"/>
    <w:rsid w:val="00B70C40"/>
    <w:rsid w:val="00B7154C"/>
    <w:rsid w:val="00B71902"/>
    <w:rsid w:val="00B72A82"/>
    <w:rsid w:val="00B72C78"/>
    <w:rsid w:val="00B72DD2"/>
    <w:rsid w:val="00B73EA4"/>
    <w:rsid w:val="00B73FA9"/>
    <w:rsid w:val="00B74541"/>
    <w:rsid w:val="00B747C9"/>
    <w:rsid w:val="00B74EAB"/>
    <w:rsid w:val="00B74FAD"/>
    <w:rsid w:val="00B75718"/>
    <w:rsid w:val="00B75F0C"/>
    <w:rsid w:val="00B7656B"/>
    <w:rsid w:val="00B76774"/>
    <w:rsid w:val="00B767B6"/>
    <w:rsid w:val="00B7778F"/>
    <w:rsid w:val="00B77BC2"/>
    <w:rsid w:val="00B80596"/>
    <w:rsid w:val="00B81270"/>
    <w:rsid w:val="00B81718"/>
    <w:rsid w:val="00B827DB"/>
    <w:rsid w:val="00B83671"/>
    <w:rsid w:val="00B83777"/>
    <w:rsid w:val="00B8380C"/>
    <w:rsid w:val="00B83C03"/>
    <w:rsid w:val="00B84540"/>
    <w:rsid w:val="00B84F5B"/>
    <w:rsid w:val="00B867CE"/>
    <w:rsid w:val="00B86CD2"/>
    <w:rsid w:val="00B86F67"/>
    <w:rsid w:val="00B9156B"/>
    <w:rsid w:val="00B915A5"/>
    <w:rsid w:val="00B919E5"/>
    <w:rsid w:val="00B92FBE"/>
    <w:rsid w:val="00B9332C"/>
    <w:rsid w:val="00B935C3"/>
    <w:rsid w:val="00B936C1"/>
    <w:rsid w:val="00B93FCF"/>
    <w:rsid w:val="00B945F3"/>
    <w:rsid w:val="00B94A32"/>
    <w:rsid w:val="00B94D8A"/>
    <w:rsid w:val="00B94FA6"/>
    <w:rsid w:val="00B95EA5"/>
    <w:rsid w:val="00B969A4"/>
    <w:rsid w:val="00BA0C01"/>
    <w:rsid w:val="00BA193A"/>
    <w:rsid w:val="00BA4C00"/>
    <w:rsid w:val="00BA4F9D"/>
    <w:rsid w:val="00BA5914"/>
    <w:rsid w:val="00BA60AA"/>
    <w:rsid w:val="00BA6A75"/>
    <w:rsid w:val="00BA6AFD"/>
    <w:rsid w:val="00BA7FCB"/>
    <w:rsid w:val="00BB040F"/>
    <w:rsid w:val="00BB2F1D"/>
    <w:rsid w:val="00BB3727"/>
    <w:rsid w:val="00BB3B08"/>
    <w:rsid w:val="00BB3E5E"/>
    <w:rsid w:val="00BB53E6"/>
    <w:rsid w:val="00BB5CE9"/>
    <w:rsid w:val="00BB625C"/>
    <w:rsid w:val="00BB627F"/>
    <w:rsid w:val="00BB6575"/>
    <w:rsid w:val="00BB694E"/>
    <w:rsid w:val="00BC12CF"/>
    <w:rsid w:val="00BC1E29"/>
    <w:rsid w:val="00BC286D"/>
    <w:rsid w:val="00BC2BD3"/>
    <w:rsid w:val="00BC3B35"/>
    <w:rsid w:val="00BC48CD"/>
    <w:rsid w:val="00BC5626"/>
    <w:rsid w:val="00BC5FD5"/>
    <w:rsid w:val="00BC6BC8"/>
    <w:rsid w:val="00BC74E4"/>
    <w:rsid w:val="00BD0D3F"/>
    <w:rsid w:val="00BD0E94"/>
    <w:rsid w:val="00BD11D1"/>
    <w:rsid w:val="00BD12C9"/>
    <w:rsid w:val="00BD177D"/>
    <w:rsid w:val="00BD1F49"/>
    <w:rsid w:val="00BD21D5"/>
    <w:rsid w:val="00BD3430"/>
    <w:rsid w:val="00BD45BF"/>
    <w:rsid w:val="00BD4651"/>
    <w:rsid w:val="00BD47E5"/>
    <w:rsid w:val="00BD49E8"/>
    <w:rsid w:val="00BD4AE7"/>
    <w:rsid w:val="00BD51F5"/>
    <w:rsid w:val="00BD622C"/>
    <w:rsid w:val="00BD71B4"/>
    <w:rsid w:val="00BD7C8F"/>
    <w:rsid w:val="00BE0B04"/>
    <w:rsid w:val="00BE0EB8"/>
    <w:rsid w:val="00BE13EF"/>
    <w:rsid w:val="00BE202F"/>
    <w:rsid w:val="00BE37C6"/>
    <w:rsid w:val="00BE3869"/>
    <w:rsid w:val="00BE499E"/>
    <w:rsid w:val="00BE5397"/>
    <w:rsid w:val="00BE59E2"/>
    <w:rsid w:val="00BE72AF"/>
    <w:rsid w:val="00BE7D53"/>
    <w:rsid w:val="00BF132D"/>
    <w:rsid w:val="00BF1B7F"/>
    <w:rsid w:val="00BF257F"/>
    <w:rsid w:val="00BF27D8"/>
    <w:rsid w:val="00BF2A03"/>
    <w:rsid w:val="00BF2BAE"/>
    <w:rsid w:val="00BF2D6F"/>
    <w:rsid w:val="00BF3227"/>
    <w:rsid w:val="00BF35D4"/>
    <w:rsid w:val="00BF36D1"/>
    <w:rsid w:val="00BF3CC2"/>
    <w:rsid w:val="00BF40F7"/>
    <w:rsid w:val="00BF4C1C"/>
    <w:rsid w:val="00BF5E52"/>
    <w:rsid w:val="00BF5EF8"/>
    <w:rsid w:val="00BF5FAC"/>
    <w:rsid w:val="00BF6981"/>
    <w:rsid w:val="00BF71A4"/>
    <w:rsid w:val="00BF72D3"/>
    <w:rsid w:val="00BF771C"/>
    <w:rsid w:val="00BF7CAF"/>
    <w:rsid w:val="00C002F8"/>
    <w:rsid w:val="00C003EE"/>
    <w:rsid w:val="00C00410"/>
    <w:rsid w:val="00C00757"/>
    <w:rsid w:val="00C019A2"/>
    <w:rsid w:val="00C03282"/>
    <w:rsid w:val="00C03D3D"/>
    <w:rsid w:val="00C04FC7"/>
    <w:rsid w:val="00C05156"/>
    <w:rsid w:val="00C05B23"/>
    <w:rsid w:val="00C05BF1"/>
    <w:rsid w:val="00C064D0"/>
    <w:rsid w:val="00C0661B"/>
    <w:rsid w:val="00C06835"/>
    <w:rsid w:val="00C069A1"/>
    <w:rsid w:val="00C07A5F"/>
    <w:rsid w:val="00C100E7"/>
    <w:rsid w:val="00C110C8"/>
    <w:rsid w:val="00C11119"/>
    <w:rsid w:val="00C11125"/>
    <w:rsid w:val="00C112C5"/>
    <w:rsid w:val="00C11424"/>
    <w:rsid w:val="00C11615"/>
    <w:rsid w:val="00C14082"/>
    <w:rsid w:val="00C147FE"/>
    <w:rsid w:val="00C157E2"/>
    <w:rsid w:val="00C15835"/>
    <w:rsid w:val="00C15B58"/>
    <w:rsid w:val="00C15DD1"/>
    <w:rsid w:val="00C15EC0"/>
    <w:rsid w:val="00C166FC"/>
    <w:rsid w:val="00C16B64"/>
    <w:rsid w:val="00C1721C"/>
    <w:rsid w:val="00C17B41"/>
    <w:rsid w:val="00C21AEE"/>
    <w:rsid w:val="00C21FDC"/>
    <w:rsid w:val="00C22F94"/>
    <w:rsid w:val="00C23319"/>
    <w:rsid w:val="00C233A9"/>
    <w:rsid w:val="00C23E00"/>
    <w:rsid w:val="00C24063"/>
    <w:rsid w:val="00C2413D"/>
    <w:rsid w:val="00C241B9"/>
    <w:rsid w:val="00C24A10"/>
    <w:rsid w:val="00C26221"/>
    <w:rsid w:val="00C26796"/>
    <w:rsid w:val="00C27AA0"/>
    <w:rsid w:val="00C27B0E"/>
    <w:rsid w:val="00C27B57"/>
    <w:rsid w:val="00C27C85"/>
    <w:rsid w:val="00C30BC3"/>
    <w:rsid w:val="00C31145"/>
    <w:rsid w:val="00C33C1D"/>
    <w:rsid w:val="00C344D4"/>
    <w:rsid w:val="00C35F4E"/>
    <w:rsid w:val="00C36062"/>
    <w:rsid w:val="00C36AE6"/>
    <w:rsid w:val="00C3786D"/>
    <w:rsid w:val="00C41889"/>
    <w:rsid w:val="00C418BC"/>
    <w:rsid w:val="00C42C48"/>
    <w:rsid w:val="00C44AA3"/>
    <w:rsid w:val="00C44D59"/>
    <w:rsid w:val="00C45130"/>
    <w:rsid w:val="00C45743"/>
    <w:rsid w:val="00C472C3"/>
    <w:rsid w:val="00C47301"/>
    <w:rsid w:val="00C47FB2"/>
    <w:rsid w:val="00C50798"/>
    <w:rsid w:val="00C50F9D"/>
    <w:rsid w:val="00C5161F"/>
    <w:rsid w:val="00C51678"/>
    <w:rsid w:val="00C51689"/>
    <w:rsid w:val="00C51809"/>
    <w:rsid w:val="00C5211A"/>
    <w:rsid w:val="00C527CE"/>
    <w:rsid w:val="00C54300"/>
    <w:rsid w:val="00C54411"/>
    <w:rsid w:val="00C545E5"/>
    <w:rsid w:val="00C549E6"/>
    <w:rsid w:val="00C55D85"/>
    <w:rsid w:val="00C56DE5"/>
    <w:rsid w:val="00C57E98"/>
    <w:rsid w:val="00C60478"/>
    <w:rsid w:val="00C606FF"/>
    <w:rsid w:val="00C61839"/>
    <w:rsid w:val="00C62611"/>
    <w:rsid w:val="00C63442"/>
    <w:rsid w:val="00C637A7"/>
    <w:rsid w:val="00C63E9A"/>
    <w:rsid w:val="00C645FF"/>
    <w:rsid w:val="00C64D00"/>
    <w:rsid w:val="00C65217"/>
    <w:rsid w:val="00C66041"/>
    <w:rsid w:val="00C6718D"/>
    <w:rsid w:val="00C67E6C"/>
    <w:rsid w:val="00C70422"/>
    <w:rsid w:val="00C71C59"/>
    <w:rsid w:val="00C72263"/>
    <w:rsid w:val="00C72309"/>
    <w:rsid w:val="00C72710"/>
    <w:rsid w:val="00C7278F"/>
    <w:rsid w:val="00C72F5B"/>
    <w:rsid w:val="00C734EC"/>
    <w:rsid w:val="00C73BCF"/>
    <w:rsid w:val="00C73BFB"/>
    <w:rsid w:val="00C73C73"/>
    <w:rsid w:val="00C74378"/>
    <w:rsid w:val="00C751F3"/>
    <w:rsid w:val="00C75FC0"/>
    <w:rsid w:val="00C7642D"/>
    <w:rsid w:val="00C768B2"/>
    <w:rsid w:val="00C76D8A"/>
    <w:rsid w:val="00C77509"/>
    <w:rsid w:val="00C80A0D"/>
    <w:rsid w:val="00C81BCD"/>
    <w:rsid w:val="00C82ECD"/>
    <w:rsid w:val="00C837D2"/>
    <w:rsid w:val="00C83D7B"/>
    <w:rsid w:val="00C84891"/>
    <w:rsid w:val="00C85274"/>
    <w:rsid w:val="00C853B0"/>
    <w:rsid w:val="00C85582"/>
    <w:rsid w:val="00C856E6"/>
    <w:rsid w:val="00C85C34"/>
    <w:rsid w:val="00C865F3"/>
    <w:rsid w:val="00C86EA6"/>
    <w:rsid w:val="00C8706F"/>
    <w:rsid w:val="00C90B0F"/>
    <w:rsid w:val="00C91668"/>
    <w:rsid w:val="00C9274B"/>
    <w:rsid w:val="00C9289D"/>
    <w:rsid w:val="00C93163"/>
    <w:rsid w:val="00C93BBB"/>
    <w:rsid w:val="00C93FA2"/>
    <w:rsid w:val="00C946D5"/>
    <w:rsid w:val="00C96672"/>
    <w:rsid w:val="00C978AD"/>
    <w:rsid w:val="00CA06A7"/>
    <w:rsid w:val="00CA1068"/>
    <w:rsid w:val="00CA10FB"/>
    <w:rsid w:val="00CA1988"/>
    <w:rsid w:val="00CA1A37"/>
    <w:rsid w:val="00CA227B"/>
    <w:rsid w:val="00CA29F5"/>
    <w:rsid w:val="00CA3CDF"/>
    <w:rsid w:val="00CA46E0"/>
    <w:rsid w:val="00CA4A1D"/>
    <w:rsid w:val="00CA4AD5"/>
    <w:rsid w:val="00CA531C"/>
    <w:rsid w:val="00CA57F2"/>
    <w:rsid w:val="00CA5C04"/>
    <w:rsid w:val="00CA6962"/>
    <w:rsid w:val="00CA76EB"/>
    <w:rsid w:val="00CA7D98"/>
    <w:rsid w:val="00CB07E7"/>
    <w:rsid w:val="00CB0B1D"/>
    <w:rsid w:val="00CB12C0"/>
    <w:rsid w:val="00CB2176"/>
    <w:rsid w:val="00CB2B78"/>
    <w:rsid w:val="00CB3FAC"/>
    <w:rsid w:val="00CB5A29"/>
    <w:rsid w:val="00CB5F0E"/>
    <w:rsid w:val="00CB7B8A"/>
    <w:rsid w:val="00CC1B47"/>
    <w:rsid w:val="00CC1D47"/>
    <w:rsid w:val="00CC2E0B"/>
    <w:rsid w:val="00CC365E"/>
    <w:rsid w:val="00CC377E"/>
    <w:rsid w:val="00CC4158"/>
    <w:rsid w:val="00CC42A5"/>
    <w:rsid w:val="00CC4891"/>
    <w:rsid w:val="00CC5F88"/>
    <w:rsid w:val="00CC642D"/>
    <w:rsid w:val="00CC690F"/>
    <w:rsid w:val="00CC6E00"/>
    <w:rsid w:val="00CC7284"/>
    <w:rsid w:val="00CC72C0"/>
    <w:rsid w:val="00CD1096"/>
    <w:rsid w:val="00CD32BF"/>
    <w:rsid w:val="00CD4243"/>
    <w:rsid w:val="00CD459E"/>
    <w:rsid w:val="00CD6258"/>
    <w:rsid w:val="00CD7C23"/>
    <w:rsid w:val="00CD7E18"/>
    <w:rsid w:val="00CE01FA"/>
    <w:rsid w:val="00CE0BA0"/>
    <w:rsid w:val="00CE0D6E"/>
    <w:rsid w:val="00CE1553"/>
    <w:rsid w:val="00CE210A"/>
    <w:rsid w:val="00CE26AC"/>
    <w:rsid w:val="00CE2AC0"/>
    <w:rsid w:val="00CE34D7"/>
    <w:rsid w:val="00CE373C"/>
    <w:rsid w:val="00CE405B"/>
    <w:rsid w:val="00CE428D"/>
    <w:rsid w:val="00CE4ABE"/>
    <w:rsid w:val="00CE4D3E"/>
    <w:rsid w:val="00CE5E8A"/>
    <w:rsid w:val="00CE70D2"/>
    <w:rsid w:val="00CE747C"/>
    <w:rsid w:val="00CE7BD4"/>
    <w:rsid w:val="00CF013A"/>
    <w:rsid w:val="00CF0494"/>
    <w:rsid w:val="00CF0A7C"/>
    <w:rsid w:val="00CF0DF2"/>
    <w:rsid w:val="00CF2537"/>
    <w:rsid w:val="00CF2624"/>
    <w:rsid w:val="00CF4048"/>
    <w:rsid w:val="00CF4388"/>
    <w:rsid w:val="00CF4628"/>
    <w:rsid w:val="00CF4FCB"/>
    <w:rsid w:val="00CF54B6"/>
    <w:rsid w:val="00CF5F7A"/>
    <w:rsid w:val="00CF73F9"/>
    <w:rsid w:val="00CF7E22"/>
    <w:rsid w:val="00D025C9"/>
    <w:rsid w:val="00D03267"/>
    <w:rsid w:val="00D036E2"/>
    <w:rsid w:val="00D05508"/>
    <w:rsid w:val="00D05919"/>
    <w:rsid w:val="00D06498"/>
    <w:rsid w:val="00D06603"/>
    <w:rsid w:val="00D070AF"/>
    <w:rsid w:val="00D070E6"/>
    <w:rsid w:val="00D07506"/>
    <w:rsid w:val="00D10B45"/>
    <w:rsid w:val="00D1170A"/>
    <w:rsid w:val="00D12252"/>
    <w:rsid w:val="00D12310"/>
    <w:rsid w:val="00D12BCC"/>
    <w:rsid w:val="00D134BF"/>
    <w:rsid w:val="00D1429B"/>
    <w:rsid w:val="00D14DCF"/>
    <w:rsid w:val="00D14E66"/>
    <w:rsid w:val="00D15030"/>
    <w:rsid w:val="00D157F9"/>
    <w:rsid w:val="00D161D7"/>
    <w:rsid w:val="00D163FE"/>
    <w:rsid w:val="00D16C85"/>
    <w:rsid w:val="00D176B8"/>
    <w:rsid w:val="00D20240"/>
    <w:rsid w:val="00D211AA"/>
    <w:rsid w:val="00D2163A"/>
    <w:rsid w:val="00D22860"/>
    <w:rsid w:val="00D22B79"/>
    <w:rsid w:val="00D23556"/>
    <w:rsid w:val="00D24FF0"/>
    <w:rsid w:val="00D26B79"/>
    <w:rsid w:val="00D26DD7"/>
    <w:rsid w:val="00D27CE6"/>
    <w:rsid w:val="00D30142"/>
    <w:rsid w:val="00D30C77"/>
    <w:rsid w:val="00D31032"/>
    <w:rsid w:val="00D31399"/>
    <w:rsid w:val="00D31438"/>
    <w:rsid w:val="00D32E82"/>
    <w:rsid w:val="00D3312C"/>
    <w:rsid w:val="00D33505"/>
    <w:rsid w:val="00D33CC3"/>
    <w:rsid w:val="00D34408"/>
    <w:rsid w:val="00D349AA"/>
    <w:rsid w:val="00D34E7F"/>
    <w:rsid w:val="00D354AB"/>
    <w:rsid w:val="00D35649"/>
    <w:rsid w:val="00D35A62"/>
    <w:rsid w:val="00D403DB"/>
    <w:rsid w:val="00D40543"/>
    <w:rsid w:val="00D40D7A"/>
    <w:rsid w:val="00D4101B"/>
    <w:rsid w:val="00D41EAC"/>
    <w:rsid w:val="00D443C3"/>
    <w:rsid w:val="00D449A4"/>
    <w:rsid w:val="00D455C6"/>
    <w:rsid w:val="00D45663"/>
    <w:rsid w:val="00D463B3"/>
    <w:rsid w:val="00D46C63"/>
    <w:rsid w:val="00D47966"/>
    <w:rsid w:val="00D50662"/>
    <w:rsid w:val="00D50C51"/>
    <w:rsid w:val="00D50F81"/>
    <w:rsid w:val="00D51A14"/>
    <w:rsid w:val="00D51AA1"/>
    <w:rsid w:val="00D51B84"/>
    <w:rsid w:val="00D52998"/>
    <w:rsid w:val="00D52EE4"/>
    <w:rsid w:val="00D54422"/>
    <w:rsid w:val="00D544B8"/>
    <w:rsid w:val="00D54BB3"/>
    <w:rsid w:val="00D54BC5"/>
    <w:rsid w:val="00D554A4"/>
    <w:rsid w:val="00D5688F"/>
    <w:rsid w:val="00D573B7"/>
    <w:rsid w:val="00D57BA8"/>
    <w:rsid w:val="00D57CB2"/>
    <w:rsid w:val="00D60060"/>
    <w:rsid w:val="00D616BE"/>
    <w:rsid w:val="00D61D4C"/>
    <w:rsid w:val="00D61DC9"/>
    <w:rsid w:val="00D61F2F"/>
    <w:rsid w:val="00D62A50"/>
    <w:rsid w:val="00D62AAC"/>
    <w:rsid w:val="00D65658"/>
    <w:rsid w:val="00D6687F"/>
    <w:rsid w:val="00D70466"/>
    <w:rsid w:val="00D70B66"/>
    <w:rsid w:val="00D71DCF"/>
    <w:rsid w:val="00D72C75"/>
    <w:rsid w:val="00D73484"/>
    <w:rsid w:val="00D73ADF"/>
    <w:rsid w:val="00D73F9D"/>
    <w:rsid w:val="00D7481F"/>
    <w:rsid w:val="00D74D3C"/>
    <w:rsid w:val="00D767D2"/>
    <w:rsid w:val="00D76858"/>
    <w:rsid w:val="00D76EDD"/>
    <w:rsid w:val="00D80EA3"/>
    <w:rsid w:val="00D818E9"/>
    <w:rsid w:val="00D8380B"/>
    <w:rsid w:val="00D84EF8"/>
    <w:rsid w:val="00D85FAA"/>
    <w:rsid w:val="00D87572"/>
    <w:rsid w:val="00D9055F"/>
    <w:rsid w:val="00D91818"/>
    <w:rsid w:val="00D92B7F"/>
    <w:rsid w:val="00D930D8"/>
    <w:rsid w:val="00D9497F"/>
    <w:rsid w:val="00D963F8"/>
    <w:rsid w:val="00D976CE"/>
    <w:rsid w:val="00DA1994"/>
    <w:rsid w:val="00DA1A95"/>
    <w:rsid w:val="00DA3170"/>
    <w:rsid w:val="00DA31C6"/>
    <w:rsid w:val="00DA331B"/>
    <w:rsid w:val="00DA34A4"/>
    <w:rsid w:val="00DA3613"/>
    <w:rsid w:val="00DA384E"/>
    <w:rsid w:val="00DA44B8"/>
    <w:rsid w:val="00DA48A2"/>
    <w:rsid w:val="00DA4C67"/>
    <w:rsid w:val="00DA523D"/>
    <w:rsid w:val="00DA5B05"/>
    <w:rsid w:val="00DA67CE"/>
    <w:rsid w:val="00DA6B3D"/>
    <w:rsid w:val="00DA6DA2"/>
    <w:rsid w:val="00DA7730"/>
    <w:rsid w:val="00DA78A6"/>
    <w:rsid w:val="00DA7A60"/>
    <w:rsid w:val="00DB029C"/>
    <w:rsid w:val="00DB07B8"/>
    <w:rsid w:val="00DB15ED"/>
    <w:rsid w:val="00DB42F2"/>
    <w:rsid w:val="00DB7522"/>
    <w:rsid w:val="00DB7CDE"/>
    <w:rsid w:val="00DC0DE1"/>
    <w:rsid w:val="00DC15D2"/>
    <w:rsid w:val="00DC1618"/>
    <w:rsid w:val="00DC198B"/>
    <w:rsid w:val="00DC295B"/>
    <w:rsid w:val="00DC299A"/>
    <w:rsid w:val="00DC2A5F"/>
    <w:rsid w:val="00DC2CA0"/>
    <w:rsid w:val="00DC3C15"/>
    <w:rsid w:val="00DC446C"/>
    <w:rsid w:val="00DC4BEC"/>
    <w:rsid w:val="00DC54A6"/>
    <w:rsid w:val="00DC6434"/>
    <w:rsid w:val="00DC656A"/>
    <w:rsid w:val="00DC71DC"/>
    <w:rsid w:val="00DC769E"/>
    <w:rsid w:val="00DD00CB"/>
    <w:rsid w:val="00DD064A"/>
    <w:rsid w:val="00DD1DF4"/>
    <w:rsid w:val="00DD20B8"/>
    <w:rsid w:val="00DD2431"/>
    <w:rsid w:val="00DD2479"/>
    <w:rsid w:val="00DD2873"/>
    <w:rsid w:val="00DD3081"/>
    <w:rsid w:val="00DD3BEE"/>
    <w:rsid w:val="00DD3CAC"/>
    <w:rsid w:val="00DD4E52"/>
    <w:rsid w:val="00DD5040"/>
    <w:rsid w:val="00DD63C9"/>
    <w:rsid w:val="00DD64CF"/>
    <w:rsid w:val="00DD69A0"/>
    <w:rsid w:val="00DD6C93"/>
    <w:rsid w:val="00DD74EE"/>
    <w:rsid w:val="00DD7DB4"/>
    <w:rsid w:val="00DE0112"/>
    <w:rsid w:val="00DE0240"/>
    <w:rsid w:val="00DE0AD5"/>
    <w:rsid w:val="00DE102C"/>
    <w:rsid w:val="00DE19EE"/>
    <w:rsid w:val="00DE19F7"/>
    <w:rsid w:val="00DE3748"/>
    <w:rsid w:val="00DE3922"/>
    <w:rsid w:val="00DE3C81"/>
    <w:rsid w:val="00DE3F13"/>
    <w:rsid w:val="00DE4107"/>
    <w:rsid w:val="00DE5053"/>
    <w:rsid w:val="00DE545E"/>
    <w:rsid w:val="00DE5980"/>
    <w:rsid w:val="00DE607C"/>
    <w:rsid w:val="00DE622B"/>
    <w:rsid w:val="00DE7E3C"/>
    <w:rsid w:val="00DF0CBE"/>
    <w:rsid w:val="00DF0E3A"/>
    <w:rsid w:val="00DF0EBF"/>
    <w:rsid w:val="00DF1041"/>
    <w:rsid w:val="00DF32B5"/>
    <w:rsid w:val="00DF3C03"/>
    <w:rsid w:val="00DF3F59"/>
    <w:rsid w:val="00DF4B88"/>
    <w:rsid w:val="00DF4F0F"/>
    <w:rsid w:val="00DF541A"/>
    <w:rsid w:val="00DF542C"/>
    <w:rsid w:val="00DF7103"/>
    <w:rsid w:val="00DF7881"/>
    <w:rsid w:val="00E00965"/>
    <w:rsid w:val="00E01162"/>
    <w:rsid w:val="00E01237"/>
    <w:rsid w:val="00E01419"/>
    <w:rsid w:val="00E01A5A"/>
    <w:rsid w:val="00E01B26"/>
    <w:rsid w:val="00E01C80"/>
    <w:rsid w:val="00E01FB9"/>
    <w:rsid w:val="00E020CB"/>
    <w:rsid w:val="00E02A60"/>
    <w:rsid w:val="00E0341D"/>
    <w:rsid w:val="00E04477"/>
    <w:rsid w:val="00E0513A"/>
    <w:rsid w:val="00E054E2"/>
    <w:rsid w:val="00E0660E"/>
    <w:rsid w:val="00E07E0F"/>
    <w:rsid w:val="00E11B23"/>
    <w:rsid w:val="00E12035"/>
    <w:rsid w:val="00E126D1"/>
    <w:rsid w:val="00E12B5B"/>
    <w:rsid w:val="00E13A67"/>
    <w:rsid w:val="00E13F29"/>
    <w:rsid w:val="00E14F5C"/>
    <w:rsid w:val="00E1584F"/>
    <w:rsid w:val="00E15871"/>
    <w:rsid w:val="00E16027"/>
    <w:rsid w:val="00E1697C"/>
    <w:rsid w:val="00E16FE2"/>
    <w:rsid w:val="00E17016"/>
    <w:rsid w:val="00E17585"/>
    <w:rsid w:val="00E17599"/>
    <w:rsid w:val="00E20348"/>
    <w:rsid w:val="00E20966"/>
    <w:rsid w:val="00E219E4"/>
    <w:rsid w:val="00E21DEA"/>
    <w:rsid w:val="00E22388"/>
    <w:rsid w:val="00E23D8E"/>
    <w:rsid w:val="00E248E7"/>
    <w:rsid w:val="00E24A68"/>
    <w:rsid w:val="00E250D7"/>
    <w:rsid w:val="00E2578D"/>
    <w:rsid w:val="00E261D2"/>
    <w:rsid w:val="00E26660"/>
    <w:rsid w:val="00E27189"/>
    <w:rsid w:val="00E30660"/>
    <w:rsid w:val="00E32034"/>
    <w:rsid w:val="00E3308E"/>
    <w:rsid w:val="00E33314"/>
    <w:rsid w:val="00E33744"/>
    <w:rsid w:val="00E33C94"/>
    <w:rsid w:val="00E343D2"/>
    <w:rsid w:val="00E3672C"/>
    <w:rsid w:val="00E37BCD"/>
    <w:rsid w:val="00E37E36"/>
    <w:rsid w:val="00E37FCD"/>
    <w:rsid w:val="00E40426"/>
    <w:rsid w:val="00E40C89"/>
    <w:rsid w:val="00E41138"/>
    <w:rsid w:val="00E4233D"/>
    <w:rsid w:val="00E428D0"/>
    <w:rsid w:val="00E436A1"/>
    <w:rsid w:val="00E43778"/>
    <w:rsid w:val="00E44D62"/>
    <w:rsid w:val="00E44E18"/>
    <w:rsid w:val="00E47BC0"/>
    <w:rsid w:val="00E505A1"/>
    <w:rsid w:val="00E507B1"/>
    <w:rsid w:val="00E507F1"/>
    <w:rsid w:val="00E51012"/>
    <w:rsid w:val="00E52E59"/>
    <w:rsid w:val="00E54C0C"/>
    <w:rsid w:val="00E56162"/>
    <w:rsid w:val="00E565C9"/>
    <w:rsid w:val="00E567B4"/>
    <w:rsid w:val="00E57DF1"/>
    <w:rsid w:val="00E60307"/>
    <w:rsid w:val="00E60FC2"/>
    <w:rsid w:val="00E61A65"/>
    <w:rsid w:val="00E61E50"/>
    <w:rsid w:val="00E63903"/>
    <w:rsid w:val="00E63F1F"/>
    <w:rsid w:val="00E64644"/>
    <w:rsid w:val="00E647CC"/>
    <w:rsid w:val="00E64B2A"/>
    <w:rsid w:val="00E64E13"/>
    <w:rsid w:val="00E64F81"/>
    <w:rsid w:val="00E65489"/>
    <w:rsid w:val="00E6610C"/>
    <w:rsid w:val="00E67948"/>
    <w:rsid w:val="00E702CE"/>
    <w:rsid w:val="00E7113C"/>
    <w:rsid w:val="00E718BE"/>
    <w:rsid w:val="00E7280E"/>
    <w:rsid w:val="00E72D8D"/>
    <w:rsid w:val="00E73381"/>
    <w:rsid w:val="00E74745"/>
    <w:rsid w:val="00E74930"/>
    <w:rsid w:val="00E74CD7"/>
    <w:rsid w:val="00E7547D"/>
    <w:rsid w:val="00E755EC"/>
    <w:rsid w:val="00E757A7"/>
    <w:rsid w:val="00E8052F"/>
    <w:rsid w:val="00E8095C"/>
    <w:rsid w:val="00E80E48"/>
    <w:rsid w:val="00E80E5F"/>
    <w:rsid w:val="00E81670"/>
    <w:rsid w:val="00E817BD"/>
    <w:rsid w:val="00E836B6"/>
    <w:rsid w:val="00E84399"/>
    <w:rsid w:val="00E8444A"/>
    <w:rsid w:val="00E84A7E"/>
    <w:rsid w:val="00E85F54"/>
    <w:rsid w:val="00E870BE"/>
    <w:rsid w:val="00E874A2"/>
    <w:rsid w:val="00E87B97"/>
    <w:rsid w:val="00E87BC5"/>
    <w:rsid w:val="00E902FB"/>
    <w:rsid w:val="00E904A1"/>
    <w:rsid w:val="00E90FFF"/>
    <w:rsid w:val="00E91155"/>
    <w:rsid w:val="00E913E3"/>
    <w:rsid w:val="00E93186"/>
    <w:rsid w:val="00E9325A"/>
    <w:rsid w:val="00E93CF8"/>
    <w:rsid w:val="00E94788"/>
    <w:rsid w:val="00E94D23"/>
    <w:rsid w:val="00E94E1D"/>
    <w:rsid w:val="00E968C2"/>
    <w:rsid w:val="00EA19E6"/>
    <w:rsid w:val="00EA1A28"/>
    <w:rsid w:val="00EA34F4"/>
    <w:rsid w:val="00EA3509"/>
    <w:rsid w:val="00EA43EB"/>
    <w:rsid w:val="00EA4519"/>
    <w:rsid w:val="00EA5ABB"/>
    <w:rsid w:val="00EA5E41"/>
    <w:rsid w:val="00EA69F6"/>
    <w:rsid w:val="00EA7451"/>
    <w:rsid w:val="00EA77A7"/>
    <w:rsid w:val="00EB09F2"/>
    <w:rsid w:val="00EB2E3D"/>
    <w:rsid w:val="00EB4043"/>
    <w:rsid w:val="00EB4480"/>
    <w:rsid w:val="00EB4C00"/>
    <w:rsid w:val="00EC1077"/>
    <w:rsid w:val="00EC19C9"/>
    <w:rsid w:val="00EC1E50"/>
    <w:rsid w:val="00EC2563"/>
    <w:rsid w:val="00EC314E"/>
    <w:rsid w:val="00EC4943"/>
    <w:rsid w:val="00EC6402"/>
    <w:rsid w:val="00EC6EB3"/>
    <w:rsid w:val="00EC7295"/>
    <w:rsid w:val="00EC7A23"/>
    <w:rsid w:val="00EC7F01"/>
    <w:rsid w:val="00ED0F0E"/>
    <w:rsid w:val="00ED158A"/>
    <w:rsid w:val="00ED15CB"/>
    <w:rsid w:val="00ED1CBB"/>
    <w:rsid w:val="00ED1D4D"/>
    <w:rsid w:val="00ED27EC"/>
    <w:rsid w:val="00ED2AC1"/>
    <w:rsid w:val="00ED2B86"/>
    <w:rsid w:val="00ED2F60"/>
    <w:rsid w:val="00ED39EA"/>
    <w:rsid w:val="00ED3D0B"/>
    <w:rsid w:val="00ED4800"/>
    <w:rsid w:val="00ED5409"/>
    <w:rsid w:val="00ED60BD"/>
    <w:rsid w:val="00ED6987"/>
    <w:rsid w:val="00EE0F3B"/>
    <w:rsid w:val="00EE2685"/>
    <w:rsid w:val="00EE312C"/>
    <w:rsid w:val="00EE349B"/>
    <w:rsid w:val="00EE3E19"/>
    <w:rsid w:val="00EE538B"/>
    <w:rsid w:val="00EE6333"/>
    <w:rsid w:val="00EE639B"/>
    <w:rsid w:val="00EE7EA1"/>
    <w:rsid w:val="00EF0AB0"/>
    <w:rsid w:val="00EF0DB6"/>
    <w:rsid w:val="00EF0F57"/>
    <w:rsid w:val="00EF1A0E"/>
    <w:rsid w:val="00EF1E23"/>
    <w:rsid w:val="00EF2511"/>
    <w:rsid w:val="00EF2D12"/>
    <w:rsid w:val="00EF53E5"/>
    <w:rsid w:val="00EF580C"/>
    <w:rsid w:val="00EF79F2"/>
    <w:rsid w:val="00F00639"/>
    <w:rsid w:val="00F00EF7"/>
    <w:rsid w:val="00F0102F"/>
    <w:rsid w:val="00F03BFC"/>
    <w:rsid w:val="00F04FEF"/>
    <w:rsid w:val="00F055FF"/>
    <w:rsid w:val="00F05600"/>
    <w:rsid w:val="00F059F7"/>
    <w:rsid w:val="00F06273"/>
    <w:rsid w:val="00F06F13"/>
    <w:rsid w:val="00F07BA7"/>
    <w:rsid w:val="00F10E10"/>
    <w:rsid w:val="00F11028"/>
    <w:rsid w:val="00F1257C"/>
    <w:rsid w:val="00F128A3"/>
    <w:rsid w:val="00F12F11"/>
    <w:rsid w:val="00F14518"/>
    <w:rsid w:val="00F15DD7"/>
    <w:rsid w:val="00F17B35"/>
    <w:rsid w:val="00F17BE8"/>
    <w:rsid w:val="00F17C45"/>
    <w:rsid w:val="00F17CA5"/>
    <w:rsid w:val="00F2028D"/>
    <w:rsid w:val="00F20EAE"/>
    <w:rsid w:val="00F21738"/>
    <w:rsid w:val="00F21A10"/>
    <w:rsid w:val="00F22089"/>
    <w:rsid w:val="00F2281A"/>
    <w:rsid w:val="00F23F29"/>
    <w:rsid w:val="00F2446A"/>
    <w:rsid w:val="00F26219"/>
    <w:rsid w:val="00F26677"/>
    <w:rsid w:val="00F26870"/>
    <w:rsid w:val="00F26BB7"/>
    <w:rsid w:val="00F273FF"/>
    <w:rsid w:val="00F30479"/>
    <w:rsid w:val="00F30891"/>
    <w:rsid w:val="00F31F4D"/>
    <w:rsid w:val="00F333EB"/>
    <w:rsid w:val="00F33A49"/>
    <w:rsid w:val="00F33F4B"/>
    <w:rsid w:val="00F340E1"/>
    <w:rsid w:val="00F34486"/>
    <w:rsid w:val="00F3461B"/>
    <w:rsid w:val="00F34868"/>
    <w:rsid w:val="00F34A1A"/>
    <w:rsid w:val="00F34AF3"/>
    <w:rsid w:val="00F3565F"/>
    <w:rsid w:val="00F35899"/>
    <w:rsid w:val="00F373ED"/>
    <w:rsid w:val="00F37B42"/>
    <w:rsid w:val="00F37F61"/>
    <w:rsid w:val="00F404CD"/>
    <w:rsid w:val="00F40E36"/>
    <w:rsid w:val="00F42F8D"/>
    <w:rsid w:val="00F43151"/>
    <w:rsid w:val="00F43545"/>
    <w:rsid w:val="00F436AD"/>
    <w:rsid w:val="00F459EE"/>
    <w:rsid w:val="00F45CDA"/>
    <w:rsid w:val="00F45E45"/>
    <w:rsid w:val="00F461C7"/>
    <w:rsid w:val="00F46597"/>
    <w:rsid w:val="00F50068"/>
    <w:rsid w:val="00F5048A"/>
    <w:rsid w:val="00F508F2"/>
    <w:rsid w:val="00F51046"/>
    <w:rsid w:val="00F51352"/>
    <w:rsid w:val="00F51370"/>
    <w:rsid w:val="00F515A8"/>
    <w:rsid w:val="00F522A6"/>
    <w:rsid w:val="00F52FB0"/>
    <w:rsid w:val="00F54892"/>
    <w:rsid w:val="00F54EA1"/>
    <w:rsid w:val="00F55502"/>
    <w:rsid w:val="00F557D2"/>
    <w:rsid w:val="00F60BFB"/>
    <w:rsid w:val="00F61796"/>
    <w:rsid w:val="00F62505"/>
    <w:rsid w:val="00F62559"/>
    <w:rsid w:val="00F645AA"/>
    <w:rsid w:val="00F64D37"/>
    <w:rsid w:val="00F65207"/>
    <w:rsid w:val="00F659EA"/>
    <w:rsid w:val="00F65D87"/>
    <w:rsid w:val="00F6617E"/>
    <w:rsid w:val="00F66A11"/>
    <w:rsid w:val="00F66F6A"/>
    <w:rsid w:val="00F67AEB"/>
    <w:rsid w:val="00F7260F"/>
    <w:rsid w:val="00F726CA"/>
    <w:rsid w:val="00F72734"/>
    <w:rsid w:val="00F73103"/>
    <w:rsid w:val="00F733FD"/>
    <w:rsid w:val="00F760CD"/>
    <w:rsid w:val="00F778DD"/>
    <w:rsid w:val="00F80162"/>
    <w:rsid w:val="00F833A5"/>
    <w:rsid w:val="00F83D3D"/>
    <w:rsid w:val="00F83F9F"/>
    <w:rsid w:val="00F841E1"/>
    <w:rsid w:val="00F84228"/>
    <w:rsid w:val="00F844C9"/>
    <w:rsid w:val="00F8488A"/>
    <w:rsid w:val="00F84A3C"/>
    <w:rsid w:val="00F84FFE"/>
    <w:rsid w:val="00F85247"/>
    <w:rsid w:val="00F85463"/>
    <w:rsid w:val="00F85DE0"/>
    <w:rsid w:val="00F86CBC"/>
    <w:rsid w:val="00F87986"/>
    <w:rsid w:val="00F91292"/>
    <w:rsid w:val="00F91ED4"/>
    <w:rsid w:val="00F93A13"/>
    <w:rsid w:val="00F93F98"/>
    <w:rsid w:val="00F943D6"/>
    <w:rsid w:val="00F95029"/>
    <w:rsid w:val="00F95858"/>
    <w:rsid w:val="00F95985"/>
    <w:rsid w:val="00F96E07"/>
    <w:rsid w:val="00F974EE"/>
    <w:rsid w:val="00FA0D17"/>
    <w:rsid w:val="00FA0F6F"/>
    <w:rsid w:val="00FA104A"/>
    <w:rsid w:val="00FA155C"/>
    <w:rsid w:val="00FA2ACD"/>
    <w:rsid w:val="00FA340C"/>
    <w:rsid w:val="00FA34AE"/>
    <w:rsid w:val="00FA3DCC"/>
    <w:rsid w:val="00FA4331"/>
    <w:rsid w:val="00FA4CAC"/>
    <w:rsid w:val="00FA4CB6"/>
    <w:rsid w:val="00FA52EC"/>
    <w:rsid w:val="00FA7671"/>
    <w:rsid w:val="00FB01AF"/>
    <w:rsid w:val="00FB3068"/>
    <w:rsid w:val="00FB3602"/>
    <w:rsid w:val="00FB37E0"/>
    <w:rsid w:val="00FB3A31"/>
    <w:rsid w:val="00FB4283"/>
    <w:rsid w:val="00FB42E7"/>
    <w:rsid w:val="00FB5115"/>
    <w:rsid w:val="00FB6F9D"/>
    <w:rsid w:val="00FB77AA"/>
    <w:rsid w:val="00FC0EF3"/>
    <w:rsid w:val="00FC1B35"/>
    <w:rsid w:val="00FC1D2A"/>
    <w:rsid w:val="00FC2212"/>
    <w:rsid w:val="00FC3CB8"/>
    <w:rsid w:val="00FC4150"/>
    <w:rsid w:val="00FC44AD"/>
    <w:rsid w:val="00FC45C4"/>
    <w:rsid w:val="00FC4791"/>
    <w:rsid w:val="00FC4CB0"/>
    <w:rsid w:val="00FD04E3"/>
    <w:rsid w:val="00FD0F5C"/>
    <w:rsid w:val="00FD1AFF"/>
    <w:rsid w:val="00FD207C"/>
    <w:rsid w:val="00FD34A6"/>
    <w:rsid w:val="00FD3E77"/>
    <w:rsid w:val="00FD4AE5"/>
    <w:rsid w:val="00FD5826"/>
    <w:rsid w:val="00FD59EF"/>
    <w:rsid w:val="00FD5B9C"/>
    <w:rsid w:val="00FD6769"/>
    <w:rsid w:val="00FD76CB"/>
    <w:rsid w:val="00FE0640"/>
    <w:rsid w:val="00FE073E"/>
    <w:rsid w:val="00FE0744"/>
    <w:rsid w:val="00FE1432"/>
    <w:rsid w:val="00FE16CD"/>
    <w:rsid w:val="00FE1C9C"/>
    <w:rsid w:val="00FE1F60"/>
    <w:rsid w:val="00FE3BAD"/>
    <w:rsid w:val="00FE3C06"/>
    <w:rsid w:val="00FE4E73"/>
    <w:rsid w:val="00FE4F06"/>
    <w:rsid w:val="00FE5205"/>
    <w:rsid w:val="00FE5331"/>
    <w:rsid w:val="00FE558B"/>
    <w:rsid w:val="00FE5A2B"/>
    <w:rsid w:val="00FE61F0"/>
    <w:rsid w:val="00FE7396"/>
    <w:rsid w:val="00FE7E29"/>
    <w:rsid w:val="00FE7EBF"/>
    <w:rsid w:val="00FF0194"/>
    <w:rsid w:val="00FF0C14"/>
    <w:rsid w:val="00FF207A"/>
    <w:rsid w:val="00FF2155"/>
    <w:rsid w:val="00FF2690"/>
    <w:rsid w:val="00FF2B91"/>
    <w:rsid w:val="00FF312C"/>
    <w:rsid w:val="00FF37F9"/>
    <w:rsid w:val="00FF4934"/>
    <w:rsid w:val="00FF4C88"/>
    <w:rsid w:val="010D4040"/>
    <w:rsid w:val="010F6A4D"/>
    <w:rsid w:val="01170C55"/>
    <w:rsid w:val="012D0479"/>
    <w:rsid w:val="0154654A"/>
    <w:rsid w:val="018C519F"/>
    <w:rsid w:val="01906A8D"/>
    <w:rsid w:val="01C20BC1"/>
    <w:rsid w:val="01D0710B"/>
    <w:rsid w:val="01E273D1"/>
    <w:rsid w:val="01E37341"/>
    <w:rsid w:val="01E83498"/>
    <w:rsid w:val="01F71E54"/>
    <w:rsid w:val="020D1B05"/>
    <w:rsid w:val="02453B59"/>
    <w:rsid w:val="02772340"/>
    <w:rsid w:val="02BB390B"/>
    <w:rsid w:val="02DF0757"/>
    <w:rsid w:val="02E103E9"/>
    <w:rsid w:val="02F84EFF"/>
    <w:rsid w:val="03015727"/>
    <w:rsid w:val="032264FD"/>
    <w:rsid w:val="033E3522"/>
    <w:rsid w:val="03457CFC"/>
    <w:rsid w:val="036A3D12"/>
    <w:rsid w:val="03710AF1"/>
    <w:rsid w:val="03726617"/>
    <w:rsid w:val="03810BB8"/>
    <w:rsid w:val="038715FD"/>
    <w:rsid w:val="038B058F"/>
    <w:rsid w:val="03B66504"/>
    <w:rsid w:val="03B804CE"/>
    <w:rsid w:val="03D4184D"/>
    <w:rsid w:val="03DD4D50"/>
    <w:rsid w:val="03FB485E"/>
    <w:rsid w:val="04165286"/>
    <w:rsid w:val="041A73AF"/>
    <w:rsid w:val="04253FBE"/>
    <w:rsid w:val="0431202E"/>
    <w:rsid w:val="0442423B"/>
    <w:rsid w:val="044B7594"/>
    <w:rsid w:val="045F4DED"/>
    <w:rsid w:val="04602E02"/>
    <w:rsid w:val="04610B65"/>
    <w:rsid w:val="04732647"/>
    <w:rsid w:val="04956A61"/>
    <w:rsid w:val="04AB1DE0"/>
    <w:rsid w:val="04E83035"/>
    <w:rsid w:val="04EA6DAD"/>
    <w:rsid w:val="04EB042F"/>
    <w:rsid w:val="05263B5D"/>
    <w:rsid w:val="0548762F"/>
    <w:rsid w:val="054B711F"/>
    <w:rsid w:val="054D2E98"/>
    <w:rsid w:val="05506FFC"/>
    <w:rsid w:val="05597A8E"/>
    <w:rsid w:val="05646D35"/>
    <w:rsid w:val="056B1570"/>
    <w:rsid w:val="059E36F3"/>
    <w:rsid w:val="05A607FA"/>
    <w:rsid w:val="05AD789B"/>
    <w:rsid w:val="05B71AE9"/>
    <w:rsid w:val="05CD3FD8"/>
    <w:rsid w:val="05D2339D"/>
    <w:rsid w:val="05E447CE"/>
    <w:rsid w:val="061340E1"/>
    <w:rsid w:val="061439B5"/>
    <w:rsid w:val="06186C14"/>
    <w:rsid w:val="063064F0"/>
    <w:rsid w:val="0647171C"/>
    <w:rsid w:val="064D5098"/>
    <w:rsid w:val="06677F89"/>
    <w:rsid w:val="066E30C6"/>
    <w:rsid w:val="067A7CBC"/>
    <w:rsid w:val="069845E6"/>
    <w:rsid w:val="069F7723"/>
    <w:rsid w:val="06A83EF0"/>
    <w:rsid w:val="06C5794E"/>
    <w:rsid w:val="06E17D3B"/>
    <w:rsid w:val="06F85F55"/>
    <w:rsid w:val="070B4DB8"/>
    <w:rsid w:val="0728596A"/>
    <w:rsid w:val="07375BAD"/>
    <w:rsid w:val="073A38EF"/>
    <w:rsid w:val="074B78AB"/>
    <w:rsid w:val="074D53D1"/>
    <w:rsid w:val="0757692D"/>
    <w:rsid w:val="0762369E"/>
    <w:rsid w:val="07725472"/>
    <w:rsid w:val="077A3CEC"/>
    <w:rsid w:val="078A03D3"/>
    <w:rsid w:val="07F92E63"/>
    <w:rsid w:val="08183E77"/>
    <w:rsid w:val="08234384"/>
    <w:rsid w:val="08283748"/>
    <w:rsid w:val="084C02FB"/>
    <w:rsid w:val="084F5179"/>
    <w:rsid w:val="085D501A"/>
    <w:rsid w:val="08AE00F1"/>
    <w:rsid w:val="08B17BE1"/>
    <w:rsid w:val="090C4E18"/>
    <w:rsid w:val="092927AE"/>
    <w:rsid w:val="09297778"/>
    <w:rsid w:val="093518E5"/>
    <w:rsid w:val="09385C0D"/>
    <w:rsid w:val="09414AC1"/>
    <w:rsid w:val="09442803"/>
    <w:rsid w:val="096864F2"/>
    <w:rsid w:val="09745BC0"/>
    <w:rsid w:val="097C6382"/>
    <w:rsid w:val="098705F9"/>
    <w:rsid w:val="09A80FE4"/>
    <w:rsid w:val="09BF1E8A"/>
    <w:rsid w:val="09C75909"/>
    <w:rsid w:val="09D04097"/>
    <w:rsid w:val="09EA4D33"/>
    <w:rsid w:val="09FB1114"/>
    <w:rsid w:val="0A0501E5"/>
    <w:rsid w:val="0A355AF7"/>
    <w:rsid w:val="0A375EC4"/>
    <w:rsid w:val="0A747118"/>
    <w:rsid w:val="0A8A06EA"/>
    <w:rsid w:val="0ABE2142"/>
    <w:rsid w:val="0AD567E3"/>
    <w:rsid w:val="0AD96F7B"/>
    <w:rsid w:val="0AEA2F37"/>
    <w:rsid w:val="0B177E93"/>
    <w:rsid w:val="0B2C7FD0"/>
    <w:rsid w:val="0B352404"/>
    <w:rsid w:val="0B354AFA"/>
    <w:rsid w:val="0B455A43"/>
    <w:rsid w:val="0B6B37AC"/>
    <w:rsid w:val="0B73117E"/>
    <w:rsid w:val="0B737C32"/>
    <w:rsid w:val="0B9335CE"/>
    <w:rsid w:val="0BA205FE"/>
    <w:rsid w:val="0C4169D6"/>
    <w:rsid w:val="0C495875"/>
    <w:rsid w:val="0C527ED7"/>
    <w:rsid w:val="0C5C1BEF"/>
    <w:rsid w:val="0C6C00A7"/>
    <w:rsid w:val="0C790091"/>
    <w:rsid w:val="0C7D59BB"/>
    <w:rsid w:val="0CF462EF"/>
    <w:rsid w:val="0D097FEC"/>
    <w:rsid w:val="0D136ED1"/>
    <w:rsid w:val="0D1D43B7"/>
    <w:rsid w:val="0D2B7F62"/>
    <w:rsid w:val="0D5F5E5E"/>
    <w:rsid w:val="0D6207CF"/>
    <w:rsid w:val="0DAE649D"/>
    <w:rsid w:val="0DC67C8B"/>
    <w:rsid w:val="0DD7369E"/>
    <w:rsid w:val="0DDA1988"/>
    <w:rsid w:val="0DF90060"/>
    <w:rsid w:val="0E15476E"/>
    <w:rsid w:val="0E647434"/>
    <w:rsid w:val="0EF16F8A"/>
    <w:rsid w:val="0F00541F"/>
    <w:rsid w:val="0F4470B9"/>
    <w:rsid w:val="0F4E1CE6"/>
    <w:rsid w:val="0F562305"/>
    <w:rsid w:val="0F5D63CD"/>
    <w:rsid w:val="0FCE2E27"/>
    <w:rsid w:val="0FD52407"/>
    <w:rsid w:val="0FDF0D69"/>
    <w:rsid w:val="0FE60171"/>
    <w:rsid w:val="0FE8038D"/>
    <w:rsid w:val="0FEE34C9"/>
    <w:rsid w:val="10237F78"/>
    <w:rsid w:val="10246EEB"/>
    <w:rsid w:val="10270CA8"/>
    <w:rsid w:val="10321C0E"/>
    <w:rsid w:val="10501A8E"/>
    <w:rsid w:val="106B0DF2"/>
    <w:rsid w:val="106C71CC"/>
    <w:rsid w:val="10AF2C58"/>
    <w:rsid w:val="10B75BCF"/>
    <w:rsid w:val="10B97633"/>
    <w:rsid w:val="10BE10ED"/>
    <w:rsid w:val="10D0497D"/>
    <w:rsid w:val="10F468BD"/>
    <w:rsid w:val="111B6540"/>
    <w:rsid w:val="111E79E4"/>
    <w:rsid w:val="11252F1A"/>
    <w:rsid w:val="114B5C83"/>
    <w:rsid w:val="115A0E16"/>
    <w:rsid w:val="115D0906"/>
    <w:rsid w:val="1164590F"/>
    <w:rsid w:val="11765524"/>
    <w:rsid w:val="117A036C"/>
    <w:rsid w:val="11846461"/>
    <w:rsid w:val="11C52912"/>
    <w:rsid w:val="11C813BF"/>
    <w:rsid w:val="11CB5870"/>
    <w:rsid w:val="12154D3D"/>
    <w:rsid w:val="122B210D"/>
    <w:rsid w:val="123525EA"/>
    <w:rsid w:val="12492C39"/>
    <w:rsid w:val="12695089"/>
    <w:rsid w:val="127050EA"/>
    <w:rsid w:val="12EB6CA7"/>
    <w:rsid w:val="12F708E7"/>
    <w:rsid w:val="13063A48"/>
    <w:rsid w:val="130D1EB8"/>
    <w:rsid w:val="13160132"/>
    <w:rsid w:val="1335567A"/>
    <w:rsid w:val="13426006"/>
    <w:rsid w:val="13430B92"/>
    <w:rsid w:val="135D4BEE"/>
    <w:rsid w:val="137A061B"/>
    <w:rsid w:val="13BD568C"/>
    <w:rsid w:val="13BF31B2"/>
    <w:rsid w:val="13EF3A14"/>
    <w:rsid w:val="13F82B68"/>
    <w:rsid w:val="14541A21"/>
    <w:rsid w:val="14587163"/>
    <w:rsid w:val="14634486"/>
    <w:rsid w:val="147F0B94"/>
    <w:rsid w:val="14956609"/>
    <w:rsid w:val="149C34F4"/>
    <w:rsid w:val="14A979BF"/>
    <w:rsid w:val="14BE16BC"/>
    <w:rsid w:val="14CB57CF"/>
    <w:rsid w:val="14CD18FF"/>
    <w:rsid w:val="14DC7D94"/>
    <w:rsid w:val="14F776E1"/>
    <w:rsid w:val="15115C90"/>
    <w:rsid w:val="15205ED3"/>
    <w:rsid w:val="15437E13"/>
    <w:rsid w:val="155618F4"/>
    <w:rsid w:val="15806971"/>
    <w:rsid w:val="15DF5D8E"/>
    <w:rsid w:val="15E02732"/>
    <w:rsid w:val="160C28FB"/>
    <w:rsid w:val="16111CBF"/>
    <w:rsid w:val="161F007D"/>
    <w:rsid w:val="16201F02"/>
    <w:rsid w:val="16325546"/>
    <w:rsid w:val="163B0AEA"/>
    <w:rsid w:val="165247B2"/>
    <w:rsid w:val="165878EE"/>
    <w:rsid w:val="16B408DD"/>
    <w:rsid w:val="16B74615"/>
    <w:rsid w:val="16BF34C9"/>
    <w:rsid w:val="16C136E5"/>
    <w:rsid w:val="16CA07EC"/>
    <w:rsid w:val="16DE06A7"/>
    <w:rsid w:val="16EB2510"/>
    <w:rsid w:val="1700797D"/>
    <w:rsid w:val="171B1048"/>
    <w:rsid w:val="177B7D38"/>
    <w:rsid w:val="17AC5278"/>
    <w:rsid w:val="17B95426"/>
    <w:rsid w:val="17FD699F"/>
    <w:rsid w:val="180444B3"/>
    <w:rsid w:val="181C6F0D"/>
    <w:rsid w:val="1820443C"/>
    <w:rsid w:val="184C6FDF"/>
    <w:rsid w:val="18646D4E"/>
    <w:rsid w:val="186C7681"/>
    <w:rsid w:val="18771582"/>
    <w:rsid w:val="187F5D72"/>
    <w:rsid w:val="18820C52"/>
    <w:rsid w:val="188B0553"/>
    <w:rsid w:val="189310B2"/>
    <w:rsid w:val="18A768D5"/>
    <w:rsid w:val="19147224"/>
    <w:rsid w:val="191E6BCD"/>
    <w:rsid w:val="1952554A"/>
    <w:rsid w:val="195E521C"/>
    <w:rsid w:val="19683A1C"/>
    <w:rsid w:val="19A8293B"/>
    <w:rsid w:val="19D63004"/>
    <w:rsid w:val="19D803D7"/>
    <w:rsid w:val="19DA477F"/>
    <w:rsid w:val="19E03E83"/>
    <w:rsid w:val="19EE2A43"/>
    <w:rsid w:val="19F82A6F"/>
    <w:rsid w:val="1A036222"/>
    <w:rsid w:val="1A18361C"/>
    <w:rsid w:val="1A837AFE"/>
    <w:rsid w:val="1AB5530F"/>
    <w:rsid w:val="1B0D0CA7"/>
    <w:rsid w:val="1B1C0EEA"/>
    <w:rsid w:val="1B41760E"/>
    <w:rsid w:val="1B522449"/>
    <w:rsid w:val="1B7247CE"/>
    <w:rsid w:val="1B81500C"/>
    <w:rsid w:val="1B9C202B"/>
    <w:rsid w:val="1BA3785E"/>
    <w:rsid w:val="1BB6133F"/>
    <w:rsid w:val="1C126F1F"/>
    <w:rsid w:val="1C24274C"/>
    <w:rsid w:val="1C493F61"/>
    <w:rsid w:val="1C805D1C"/>
    <w:rsid w:val="1CD1288B"/>
    <w:rsid w:val="1CEE68B6"/>
    <w:rsid w:val="1CFD58B8"/>
    <w:rsid w:val="1D091942"/>
    <w:rsid w:val="1D0F242B"/>
    <w:rsid w:val="1D586561"/>
    <w:rsid w:val="1D5F1562"/>
    <w:rsid w:val="1D6D29A0"/>
    <w:rsid w:val="1D882867"/>
    <w:rsid w:val="1D8D0331"/>
    <w:rsid w:val="1D976F4E"/>
    <w:rsid w:val="1DA67191"/>
    <w:rsid w:val="1DAA6C81"/>
    <w:rsid w:val="1DC35F95"/>
    <w:rsid w:val="1DC934B1"/>
    <w:rsid w:val="1DD106B2"/>
    <w:rsid w:val="1E2B7E0D"/>
    <w:rsid w:val="1E2F7187"/>
    <w:rsid w:val="1E311151"/>
    <w:rsid w:val="1E34479D"/>
    <w:rsid w:val="1E3D18A3"/>
    <w:rsid w:val="1E430E84"/>
    <w:rsid w:val="1E7F50E4"/>
    <w:rsid w:val="1EB1403F"/>
    <w:rsid w:val="1EDD3086"/>
    <w:rsid w:val="1EFA3C38"/>
    <w:rsid w:val="1F1C3BAF"/>
    <w:rsid w:val="1F1D4F69"/>
    <w:rsid w:val="1F59095F"/>
    <w:rsid w:val="1F5D5038"/>
    <w:rsid w:val="1F8F25D3"/>
    <w:rsid w:val="1FBD7B93"/>
    <w:rsid w:val="1FC16504"/>
    <w:rsid w:val="1FD71884"/>
    <w:rsid w:val="1FDC6E9A"/>
    <w:rsid w:val="20062169"/>
    <w:rsid w:val="20126D60"/>
    <w:rsid w:val="202C6073"/>
    <w:rsid w:val="202D3B9A"/>
    <w:rsid w:val="203C5B8B"/>
    <w:rsid w:val="20407429"/>
    <w:rsid w:val="206B2FD0"/>
    <w:rsid w:val="206B709D"/>
    <w:rsid w:val="209228E9"/>
    <w:rsid w:val="20943C19"/>
    <w:rsid w:val="209844EF"/>
    <w:rsid w:val="20AA51EA"/>
    <w:rsid w:val="20C66C52"/>
    <w:rsid w:val="20D22388"/>
    <w:rsid w:val="20D831C2"/>
    <w:rsid w:val="20DA30D1"/>
    <w:rsid w:val="210E39CB"/>
    <w:rsid w:val="21354AB4"/>
    <w:rsid w:val="214473ED"/>
    <w:rsid w:val="2150290B"/>
    <w:rsid w:val="215B0293"/>
    <w:rsid w:val="216C24A0"/>
    <w:rsid w:val="21711C44"/>
    <w:rsid w:val="2197751D"/>
    <w:rsid w:val="219A525F"/>
    <w:rsid w:val="21E377C2"/>
    <w:rsid w:val="21E63532"/>
    <w:rsid w:val="21E93AF0"/>
    <w:rsid w:val="21EE1107"/>
    <w:rsid w:val="220D5A31"/>
    <w:rsid w:val="2221328A"/>
    <w:rsid w:val="229E7ABF"/>
    <w:rsid w:val="22F866E1"/>
    <w:rsid w:val="23124620"/>
    <w:rsid w:val="231A6657"/>
    <w:rsid w:val="2355768F"/>
    <w:rsid w:val="236E24FF"/>
    <w:rsid w:val="237F38DC"/>
    <w:rsid w:val="239E5385"/>
    <w:rsid w:val="23A31758"/>
    <w:rsid w:val="23DF43B2"/>
    <w:rsid w:val="24095406"/>
    <w:rsid w:val="24374FE7"/>
    <w:rsid w:val="24600539"/>
    <w:rsid w:val="246758CC"/>
    <w:rsid w:val="248F4E23"/>
    <w:rsid w:val="24BB0B89"/>
    <w:rsid w:val="24CC3981"/>
    <w:rsid w:val="24D64800"/>
    <w:rsid w:val="24F42ED8"/>
    <w:rsid w:val="25070E5D"/>
    <w:rsid w:val="25184E18"/>
    <w:rsid w:val="25321323"/>
    <w:rsid w:val="253B0D49"/>
    <w:rsid w:val="25743EEC"/>
    <w:rsid w:val="25943DAD"/>
    <w:rsid w:val="259A582D"/>
    <w:rsid w:val="25A42448"/>
    <w:rsid w:val="25C34200"/>
    <w:rsid w:val="25EB7E37"/>
    <w:rsid w:val="26071BCB"/>
    <w:rsid w:val="2613738E"/>
    <w:rsid w:val="262B2929"/>
    <w:rsid w:val="26527EB6"/>
    <w:rsid w:val="2657371E"/>
    <w:rsid w:val="26797B39"/>
    <w:rsid w:val="267A740D"/>
    <w:rsid w:val="26DD3D18"/>
    <w:rsid w:val="26E01966"/>
    <w:rsid w:val="26EA00EF"/>
    <w:rsid w:val="26F1147D"/>
    <w:rsid w:val="26FC7E8B"/>
    <w:rsid w:val="26FE1DEC"/>
    <w:rsid w:val="27363334"/>
    <w:rsid w:val="274C2B57"/>
    <w:rsid w:val="275B2D9A"/>
    <w:rsid w:val="277223D8"/>
    <w:rsid w:val="27914A0E"/>
    <w:rsid w:val="279F35CF"/>
    <w:rsid w:val="27A6670B"/>
    <w:rsid w:val="27B23302"/>
    <w:rsid w:val="27C74F29"/>
    <w:rsid w:val="27D3195D"/>
    <w:rsid w:val="27D74B17"/>
    <w:rsid w:val="27DD52F3"/>
    <w:rsid w:val="27DE07D4"/>
    <w:rsid w:val="28515D7A"/>
    <w:rsid w:val="28681C13"/>
    <w:rsid w:val="287F1F0E"/>
    <w:rsid w:val="28A2213D"/>
    <w:rsid w:val="28A65103"/>
    <w:rsid w:val="28B9246E"/>
    <w:rsid w:val="28B9421C"/>
    <w:rsid w:val="28CB2EE2"/>
    <w:rsid w:val="28CD2D8F"/>
    <w:rsid w:val="28EE56FB"/>
    <w:rsid w:val="28F12FDA"/>
    <w:rsid w:val="28FB2A87"/>
    <w:rsid w:val="29002A99"/>
    <w:rsid w:val="29173BA8"/>
    <w:rsid w:val="294C6E3F"/>
    <w:rsid w:val="295201CD"/>
    <w:rsid w:val="295B3526"/>
    <w:rsid w:val="29656152"/>
    <w:rsid w:val="29711D59"/>
    <w:rsid w:val="29B34FF8"/>
    <w:rsid w:val="29B452D2"/>
    <w:rsid w:val="29B80978"/>
    <w:rsid w:val="29C44E52"/>
    <w:rsid w:val="29CE5AA6"/>
    <w:rsid w:val="29DE4B23"/>
    <w:rsid w:val="29E601A2"/>
    <w:rsid w:val="29F179E6"/>
    <w:rsid w:val="29F7672E"/>
    <w:rsid w:val="2A110088"/>
    <w:rsid w:val="2A2C6C70"/>
    <w:rsid w:val="2A2E0C3A"/>
    <w:rsid w:val="2A3C3357"/>
    <w:rsid w:val="2A44220C"/>
    <w:rsid w:val="2A461AE0"/>
    <w:rsid w:val="2A5E32CD"/>
    <w:rsid w:val="2A750617"/>
    <w:rsid w:val="2A7C1A29"/>
    <w:rsid w:val="2A8D46CE"/>
    <w:rsid w:val="2AA438C7"/>
    <w:rsid w:val="2AC05D36"/>
    <w:rsid w:val="2AEF03C9"/>
    <w:rsid w:val="2B004385"/>
    <w:rsid w:val="2B022A4D"/>
    <w:rsid w:val="2B0B4816"/>
    <w:rsid w:val="2B0E36E1"/>
    <w:rsid w:val="2B12230A"/>
    <w:rsid w:val="2B365FF8"/>
    <w:rsid w:val="2B4F2C16"/>
    <w:rsid w:val="2BA74800"/>
    <w:rsid w:val="2BDB7F68"/>
    <w:rsid w:val="2BF832AE"/>
    <w:rsid w:val="2C063C1D"/>
    <w:rsid w:val="2C293467"/>
    <w:rsid w:val="2C2C2F57"/>
    <w:rsid w:val="2C5129BE"/>
    <w:rsid w:val="2C950AFD"/>
    <w:rsid w:val="2CA60F5C"/>
    <w:rsid w:val="2CB368C6"/>
    <w:rsid w:val="2CF717B7"/>
    <w:rsid w:val="2CF9552F"/>
    <w:rsid w:val="2D016192"/>
    <w:rsid w:val="2D0F4C2F"/>
    <w:rsid w:val="2D2D6F87"/>
    <w:rsid w:val="2D452523"/>
    <w:rsid w:val="2D53094E"/>
    <w:rsid w:val="2D74266F"/>
    <w:rsid w:val="2D9024DA"/>
    <w:rsid w:val="2DC518B5"/>
    <w:rsid w:val="2E073C7C"/>
    <w:rsid w:val="2E172167"/>
    <w:rsid w:val="2E204D3E"/>
    <w:rsid w:val="2E2C06C3"/>
    <w:rsid w:val="2E693FEF"/>
    <w:rsid w:val="2E954DE4"/>
    <w:rsid w:val="2E9C43C4"/>
    <w:rsid w:val="2EAF428D"/>
    <w:rsid w:val="2EC13E2B"/>
    <w:rsid w:val="2EC76F67"/>
    <w:rsid w:val="2ED321F5"/>
    <w:rsid w:val="2EDE3336"/>
    <w:rsid w:val="2F0D16B8"/>
    <w:rsid w:val="2F215E83"/>
    <w:rsid w:val="2F575B54"/>
    <w:rsid w:val="2F866E22"/>
    <w:rsid w:val="2F8F3F29"/>
    <w:rsid w:val="2F94153F"/>
    <w:rsid w:val="2FB90FA6"/>
    <w:rsid w:val="2FCA6D0F"/>
    <w:rsid w:val="2FCD4A51"/>
    <w:rsid w:val="303348B4"/>
    <w:rsid w:val="30797F80"/>
    <w:rsid w:val="30896BCA"/>
    <w:rsid w:val="30901D07"/>
    <w:rsid w:val="309B161E"/>
    <w:rsid w:val="309D08C8"/>
    <w:rsid w:val="30A54B43"/>
    <w:rsid w:val="30B55C11"/>
    <w:rsid w:val="30D00355"/>
    <w:rsid w:val="30FF165A"/>
    <w:rsid w:val="31085D41"/>
    <w:rsid w:val="3115220C"/>
    <w:rsid w:val="312E32CE"/>
    <w:rsid w:val="314C73C8"/>
    <w:rsid w:val="315471D8"/>
    <w:rsid w:val="31605B7D"/>
    <w:rsid w:val="316311C9"/>
    <w:rsid w:val="31666F0B"/>
    <w:rsid w:val="31675C86"/>
    <w:rsid w:val="317E4255"/>
    <w:rsid w:val="317F4035"/>
    <w:rsid w:val="31A4074A"/>
    <w:rsid w:val="31B45EC9"/>
    <w:rsid w:val="31C11945"/>
    <w:rsid w:val="31C12394"/>
    <w:rsid w:val="31C75BFC"/>
    <w:rsid w:val="31D16A7B"/>
    <w:rsid w:val="32425283"/>
    <w:rsid w:val="32502C8C"/>
    <w:rsid w:val="325F0DF7"/>
    <w:rsid w:val="3281224F"/>
    <w:rsid w:val="32A23F73"/>
    <w:rsid w:val="32A777DC"/>
    <w:rsid w:val="32B531CB"/>
    <w:rsid w:val="32FB3683"/>
    <w:rsid w:val="32FC720E"/>
    <w:rsid w:val="32FD11AA"/>
    <w:rsid w:val="32FE3221"/>
    <w:rsid w:val="330469DC"/>
    <w:rsid w:val="333F79A9"/>
    <w:rsid w:val="335F1E64"/>
    <w:rsid w:val="336C6E0D"/>
    <w:rsid w:val="336D632F"/>
    <w:rsid w:val="33704071"/>
    <w:rsid w:val="33743B62"/>
    <w:rsid w:val="33833DA5"/>
    <w:rsid w:val="33AF4B9A"/>
    <w:rsid w:val="33C817B8"/>
    <w:rsid w:val="33DE722D"/>
    <w:rsid w:val="341964B7"/>
    <w:rsid w:val="344A2B14"/>
    <w:rsid w:val="344A5E43"/>
    <w:rsid w:val="34572934"/>
    <w:rsid w:val="34755E39"/>
    <w:rsid w:val="349F69BC"/>
    <w:rsid w:val="34B031B8"/>
    <w:rsid w:val="34CA155F"/>
    <w:rsid w:val="34EE16F2"/>
    <w:rsid w:val="34FF5060"/>
    <w:rsid w:val="35077B05"/>
    <w:rsid w:val="35092088"/>
    <w:rsid w:val="3513289C"/>
    <w:rsid w:val="351A6225"/>
    <w:rsid w:val="35213875"/>
    <w:rsid w:val="35577297"/>
    <w:rsid w:val="3575771D"/>
    <w:rsid w:val="357F059C"/>
    <w:rsid w:val="359F0C3E"/>
    <w:rsid w:val="35D72186"/>
    <w:rsid w:val="3608233F"/>
    <w:rsid w:val="360F7B72"/>
    <w:rsid w:val="361F61F1"/>
    <w:rsid w:val="362665F1"/>
    <w:rsid w:val="36397508"/>
    <w:rsid w:val="36415851"/>
    <w:rsid w:val="3679148F"/>
    <w:rsid w:val="3679323D"/>
    <w:rsid w:val="368D6CE8"/>
    <w:rsid w:val="369A0958"/>
    <w:rsid w:val="36AC716F"/>
    <w:rsid w:val="36B33555"/>
    <w:rsid w:val="36C27640"/>
    <w:rsid w:val="372E5DD5"/>
    <w:rsid w:val="374E75ED"/>
    <w:rsid w:val="379B4D63"/>
    <w:rsid w:val="37A972A7"/>
    <w:rsid w:val="37B17592"/>
    <w:rsid w:val="37C329C2"/>
    <w:rsid w:val="37CE75B8"/>
    <w:rsid w:val="37D50947"/>
    <w:rsid w:val="37E40B8A"/>
    <w:rsid w:val="37ED3EE3"/>
    <w:rsid w:val="37F05781"/>
    <w:rsid w:val="38017B7E"/>
    <w:rsid w:val="3825542A"/>
    <w:rsid w:val="38793DFE"/>
    <w:rsid w:val="387D23B1"/>
    <w:rsid w:val="388008B3"/>
    <w:rsid w:val="3891486E"/>
    <w:rsid w:val="38B90269"/>
    <w:rsid w:val="38D036FE"/>
    <w:rsid w:val="38DF6ADB"/>
    <w:rsid w:val="38E47094"/>
    <w:rsid w:val="38EF3F69"/>
    <w:rsid w:val="39052D84"/>
    <w:rsid w:val="391C048E"/>
    <w:rsid w:val="39290F4A"/>
    <w:rsid w:val="3934169D"/>
    <w:rsid w:val="393873DF"/>
    <w:rsid w:val="394B60CA"/>
    <w:rsid w:val="399D33AD"/>
    <w:rsid w:val="39C742BF"/>
    <w:rsid w:val="39CB3DB0"/>
    <w:rsid w:val="39DA0497"/>
    <w:rsid w:val="39FF1CAB"/>
    <w:rsid w:val="3A230FE3"/>
    <w:rsid w:val="3A707DE1"/>
    <w:rsid w:val="3A716060"/>
    <w:rsid w:val="3AA765CB"/>
    <w:rsid w:val="3AD273C0"/>
    <w:rsid w:val="3AEC66D3"/>
    <w:rsid w:val="3AF9494C"/>
    <w:rsid w:val="3B0668F8"/>
    <w:rsid w:val="3B0B448B"/>
    <w:rsid w:val="3B3470FD"/>
    <w:rsid w:val="3B81071B"/>
    <w:rsid w:val="3B9D352A"/>
    <w:rsid w:val="3BD77022"/>
    <w:rsid w:val="3BE64ED1"/>
    <w:rsid w:val="3C05112E"/>
    <w:rsid w:val="3C247F86"/>
    <w:rsid w:val="3C293D63"/>
    <w:rsid w:val="3C2E0626"/>
    <w:rsid w:val="3C370F8B"/>
    <w:rsid w:val="3C3976F6"/>
    <w:rsid w:val="3C4B11D8"/>
    <w:rsid w:val="3C6978B0"/>
    <w:rsid w:val="3C725001"/>
    <w:rsid w:val="3C8B064C"/>
    <w:rsid w:val="3C925059"/>
    <w:rsid w:val="3CB054DF"/>
    <w:rsid w:val="3CED04E1"/>
    <w:rsid w:val="3CF8135F"/>
    <w:rsid w:val="3D221248"/>
    <w:rsid w:val="3D3F6F8E"/>
    <w:rsid w:val="3D4C16AB"/>
    <w:rsid w:val="3D9223DA"/>
    <w:rsid w:val="3DA16634"/>
    <w:rsid w:val="3E16029E"/>
    <w:rsid w:val="3E1F03E3"/>
    <w:rsid w:val="3E2C6DE7"/>
    <w:rsid w:val="3E33086C"/>
    <w:rsid w:val="3E573E64"/>
    <w:rsid w:val="3E5D51F2"/>
    <w:rsid w:val="3E8E2BBD"/>
    <w:rsid w:val="3E9A6446"/>
    <w:rsid w:val="3EB14572"/>
    <w:rsid w:val="3EC51324"/>
    <w:rsid w:val="3F366572"/>
    <w:rsid w:val="3F4F0FDF"/>
    <w:rsid w:val="3F5D36FC"/>
    <w:rsid w:val="3F8844F1"/>
    <w:rsid w:val="3FBE4E07"/>
    <w:rsid w:val="3FD92F31"/>
    <w:rsid w:val="3FDA4D4C"/>
    <w:rsid w:val="3FE756BB"/>
    <w:rsid w:val="3FE95234"/>
    <w:rsid w:val="400242A3"/>
    <w:rsid w:val="401D2E8B"/>
    <w:rsid w:val="401F4E55"/>
    <w:rsid w:val="404B7437"/>
    <w:rsid w:val="405A13BB"/>
    <w:rsid w:val="40602D9E"/>
    <w:rsid w:val="40A11D0E"/>
    <w:rsid w:val="40BB79C3"/>
    <w:rsid w:val="40DA0D7C"/>
    <w:rsid w:val="40E83021"/>
    <w:rsid w:val="40EC3D38"/>
    <w:rsid w:val="40FB141E"/>
    <w:rsid w:val="41061B71"/>
    <w:rsid w:val="41161814"/>
    <w:rsid w:val="41213BD7"/>
    <w:rsid w:val="412D3ACB"/>
    <w:rsid w:val="417B15E0"/>
    <w:rsid w:val="41842DD6"/>
    <w:rsid w:val="418C2076"/>
    <w:rsid w:val="418F1B67"/>
    <w:rsid w:val="419D0727"/>
    <w:rsid w:val="41AC5C63"/>
    <w:rsid w:val="41AF2209"/>
    <w:rsid w:val="41FB544E"/>
    <w:rsid w:val="4212584E"/>
    <w:rsid w:val="421F1860"/>
    <w:rsid w:val="424010B3"/>
    <w:rsid w:val="426C3C56"/>
    <w:rsid w:val="42B15B0D"/>
    <w:rsid w:val="42C57F36"/>
    <w:rsid w:val="42DD77CF"/>
    <w:rsid w:val="43036368"/>
    <w:rsid w:val="430A1DED"/>
    <w:rsid w:val="43250D07"/>
    <w:rsid w:val="433B1FA6"/>
    <w:rsid w:val="43455505"/>
    <w:rsid w:val="43566DE0"/>
    <w:rsid w:val="435B2648"/>
    <w:rsid w:val="436C6603"/>
    <w:rsid w:val="43860D47"/>
    <w:rsid w:val="43923B90"/>
    <w:rsid w:val="43B9111D"/>
    <w:rsid w:val="43DD305D"/>
    <w:rsid w:val="43E14943"/>
    <w:rsid w:val="44044A8E"/>
    <w:rsid w:val="440920A4"/>
    <w:rsid w:val="44093E52"/>
    <w:rsid w:val="441647C1"/>
    <w:rsid w:val="442A5B77"/>
    <w:rsid w:val="4439400C"/>
    <w:rsid w:val="444E0CFB"/>
    <w:rsid w:val="445916D3"/>
    <w:rsid w:val="447D65EE"/>
    <w:rsid w:val="447F6601"/>
    <w:rsid w:val="44817E8C"/>
    <w:rsid w:val="44872FC9"/>
    <w:rsid w:val="449B0822"/>
    <w:rsid w:val="44A154AA"/>
    <w:rsid w:val="44AA1F53"/>
    <w:rsid w:val="44BC108D"/>
    <w:rsid w:val="45111167"/>
    <w:rsid w:val="452D591E"/>
    <w:rsid w:val="453D488B"/>
    <w:rsid w:val="4556062E"/>
    <w:rsid w:val="457756EA"/>
    <w:rsid w:val="45812155"/>
    <w:rsid w:val="459040FF"/>
    <w:rsid w:val="4590721B"/>
    <w:rsid w:val="459B28D7"/>
    <w:rsid w:val="45A341C0"/>
    <w:rsid w:val="45A41150"/>
    <w:rsid w:val="45AD6A5F"/>
    <w:rsid w:val="45CC5137"/>
    <w:rsid w:val="462B1526"/>
    <w:rsid w:val="464253F9"/>
    <w:rsid w:val="46873754"/>
    <w:rsid w:val="46C422B2"/>
    <w:rsid w:val="46C77CF5"/>
    <w:rsid w:val="46DA1AD6"/>
    <w:rsid w:val="470803B3"/>
    <w:rsid w:val="470D5A07"/>
    <w:rsid w:val="47307948"/>
    <w:rsid w:val="47401FB7"/>
    <w:rsid w:val="47484C91"/>
    <w:rsid w:val="481E1E96"/>
    <w:rsid w:val="48311D25"/>
    <w:rsid w:val="48353EC3"/>
    <w:rsid w:val="483671E0"/>
    <w:rsid w:val="484A4A39"/>
    <w:rsid w:val="48677399"/>
    <w:rsid w:val="487E46E3"/>
    <w:rsid w:val="48A13BA6"/>
    <w:rsid w:val="48A4239B"/>
    <w:rsid w:val="48B2721C"/>
    <w:rsid w:val="48BB1493"/>
    <w:rsid w:val="48C742DC"/>
    <w:rsid w:val="48E629B4"/>
    <w:rsid w:val="48EC64D5"/>
    <w:rsid w:val="48EE3617"/>
    <w:rsid w:val="48FC4D41"/>
    <w:rsid w:val="491F7C74"/>
    <w:rsid w:val="492370AE"/>
    <w:rsid w:val="49432AC6"/>
    <w:rsid w:val="495C67D2"/>
    <w:rsid w:val="496514B8"/>
    <w:rsid w:val="496D4E83"/>
    <w:rsid w:val="49CF3448"/>
    <w:rsid w:val="49D24CE6"/>
    <w:rsid w:val="49DB003F"/>
    <w:rsid w:val="49FB248F"/>
    <w:rsid w:val="4A11580F"/>
    <w:rsid w:val="4A2E042E"/>
    <w:rsid w:val="4A396B13"/>
    <w:rsid w:val="4A4060F4"/>
    <w:rsid w:val="4A527BD5"/>
    <w:rsid w:val="4A6E6982"/>
    <w:rsid w:val="4A9326C8"/>
    <w:rsid w:val="4AB03279"/>
    <w:rsid w:val="4ABE49F7"/>
    <w:rsid w:val="4AEB42B2"/>
    <w:rsid w:val="4B137364"/>
    <w:rsid w:val="4B15132F"/>
    <w:rsid w:val="4B1D10D9"/>
    <w:rsid w:val="4B55028C"/>
    <w:rsid w:val="4B94598B"/>
    <w:rsid w:val="4B9B709A"/>
    <w:rsid w:val="4BA34B8C"/>
    <w:rsid w:val="4BDA60D4"/>
    <w:rsid w:val="4BF929FE"/>
    <w:rsid w:val="4BFA7BB7"/>
    <w:rsid w:val="4C0118B3"/>
    <w:rsid w:val="4C08190E"/>
    <w:rsid w:val="4C1415E3"/>
    <w:rsid w:val="4C213D03"/>
    <w:rsid w:val="4C25519B"/>
    <w:rsid w:val="4C260324"/>
    <w:rsid w:val="4C2C109F"/>
    <w:rsid w:val="4C327CBE"/>
    <w:rsid w:val="4C455C43"/>
    <w:rsid w:val="4C4E7690"/>
    <w:rsid w:val="4C6B3730"/>
    <w:rsid w:val="4C7C7FF0"/>
    <w:rsid w:val="4C8C5620"/>
    <w:rsid w:val="4C9E688B"/>
    <w:rsid w:val="4CA0731E"/>
    <w:rsid w:val="4CC052CA"/>
    <w:rsid w:val="4CC76658"/>
    <w:rsid w:val="4CEE62DB"/>
    <w:rsid w:val="4CF648EC"/>
    <w:rsid w:val="4D041973"/>
    <w:rsid w:val="4D074956"/>
    <w:rsid w:val="4D1B6A95"/>
    <w:rsid w:val="4D1D44CA"/>
    <w:rsid w:val="4D2629AF"/>
    <w:rsid w:val="4D4B674A"/>
    <w:rsid w:val="4D54799A"/>
    <w:rsid w:val="4DC16DD5"/>
    <w:rsid w:val="4DD113D1"/>
    <w:rsid w:val="4DD94895"/>
    <w:rsid w:val="4E3A10AC"/>
    <w:rsid w:val="4E5263F6"/>
    <w:rsid w:val="4E5A52AA"/>
    <w:rsid w:val="4E704ACE"/>
    <w:rsid w:val="4E842C5A"/>
    <w:rsid w:val="4E8C7B5A"/>
    <w:rsid w:val="4EEE130C"/>
    <w:rsid w:val="4EFA0F67"/>
    <w:rsid w:val="4F22226C"/>
    <w:rsid w:val="4F277882"/>
    <w:rsid w:val="4F2A594E"/>
    <w:rsid w:val="4F66585A"/>
    <w:rsid w:val="4F7A2EBB"/>
    <w:rsid w:val="4F9C763A"/>
    <w:rsid w:val="4F9D5D96"/>
    <w:rsid w:val="4FAF28A9"/>
    <w:rsid w:val="4FCF77A7"/>
    <w:rsid w:val="4FD572DE"/>
    <w:rsid w:val="4FE47521"/>
    <w:rsid w:val="4FF27E90"/>
    <w:rsid w:val="4FFA4F97"/>
    <w:rsid w:val="50092043"/>
    <w:rsid w:val="50187A54"/>
    <w:rsid w:val="5051105B"/>
    <w:rsid w:val="505226DD"/>
    <w:rsid w:val="50B27620"/>
    <w:rsid w:val="50BB0282"/>
    <w:rsid w:val="50C46DFE"/>
    <w:rsid w:val="50CC6933"/>
    <w:rsid w:val="50DB713C"/>
    <w:rsid w:val="510332C1"/>
    <w:rsid w:val="511844CC"/>
    <w:rsid w:val="511B51C5"/>
    <w:rsid w:val="51257829"/>
    <w:rsid w:val="5147420C"/>
    <w:rsid w:val="514B72BE"/>
    <w:rsid w:val="516A7EFA"/>
    <w:rsid w:val="517174DB"/>
    <w:rsid w:val="5180327A"/>
    <w:rsid w:val="51897DE8"/>
    <w:rsid w:val="518A40F8"/>
    <w:rsid w:val="51B178D7"/>
    <w:rsid w:val="51E70FFE"/>
    <w:rsid w:val="51F30DEF"/>
    <w:rsid w:val="5221680B"/>
    <w:rsid w:val="52325E87"/>
    <w:rsid w:val="5233653E"/>
    <w:rsid w:val="5255670E"/>
    <w:rsid w:val="52821107"/>
    <w:rsid w:val="52976ACD"/>
    <w:rsid w:val="52B61649"/>
    <w:rsid w:val="52BA5505"/>
    <w:rsid w:val="52F43F1F"/>
    <w:rsid w:val="531A0DE0"/>
    <w:rsid w:val="535844AE"/>
    <w:rsid w:val="535B7AFB"/>
    <w:rsid w:val="53605111"/>
    <w:rsid w:val="537312E8"/>
    <w:rsid w:val="53986FA1"/>
    <w:rsid w:val="53A83F07"/>
    <w:rsid w:val="53A957D0"/>
    <w:rsid w:val="53C62A76"/>
    <w:rsid w:val="53D57A2D"/>
    <w:rsid w:val="54295E4B"/>
    <w:rsid w:val="5449029B"/>
    <w:rsid w:val="54574766"/>
    <w:rsid w:val="54724A92"/>
    <w:rsid w:val="548D25DB"/>
    <w:rsid w:val="548E5CAE"/>
    <w:rsid w:val="54A4437E"/>
    <w:rsid w:val="54C8106B"/>
    <w:rsid w:val="54D77655"/>
    <w:rsid w:val="54FA76BD"/>
    <w:rsid w:val="54FD11DD"/>
    <w:rsid w:val="54FE72D7"/>
    <w:rsid w:val="55693842"/>
    <w:rsid w:val="55707DD5"/>
    <w:rsid w:val="55A75279"/>
    <w:rsid w:val="55A82D9F"/>
    <w:rsid w:val="55B65F39"/>
    <w:rsid w:val="55C7591B"/>
    <w:rsid w:val="55CB540B"/>
    <w:rsid w:val="55D911AB"/>
    <w:rsid w:val="55DD0C9B"/>
    <w:rsid w:val="55DD34AB"/>
    <w:rsid w:val="55F614D7"/>
    <w:rsid w:val="563D14FB"/>
    <w:rsid w:val="567A6E1F"/>
    <w:rsid w:val="56815ACA"/>
    <w:rsid w:val="569A5A4B"/>
    <w:rsid w:val="56A1160C"/>
    <w:rsid w:val="56AD4B11"/>
    <w:rsid w:val="570E1930"/>
    <w:rsid w:val="571827A4"/>
    <w:rsid w:val="575256B8"/>
    <w:rsid w:val="578039C0"/>
    <w:rsid w:val="578139E5"/>
    <w:rsid w:val="578A6C00"/>
    <w:rsid w:val="57A001D2"/>
    <w:rsid w:val="57A31A70"/>
    <w:rsid w:val="57D63720"/>
    <w:rsid w:val="57E55EE5"/>
    <w:rsid w:val="57E91B79"/>
    <w:rsid w:val="582C7CB7"/>
    <w:rsid w:val="58360B36"/>
    <w:rsid w:val="5844018D"/>
    <w:rsid w:val="586976F4"/>
    <w:rsid w:val="5875165E"/>
    <w:rsid w:val="58856444"/>
    <w:rsid w:val="58ED7447"/>
    <w:rsid w:val="58FC58DC"/>
    <w:rsid w:val="594554D5"/>
    <w:rsid w:val="594F0101"/>
    <w:rsid w:val="59927FEE"/>
    <w:rsid w:val="59B95475"/>
    <w:rsid w:val="59C02B36"/>
    <w:rsid w:val="59C208D3"/>
    <w:rsid w:val="59DB3743"/>
    <w:rsid w:val="5A2C3F9F"/>
    <w:rsid w:val="5A4B3D7D"/>
    <w:rsid w:val="5A6C083F"/>
    <w:rsid w:val="5A772091"/>
    <w:rsid w:val="5AA47E51"/>
    <w:rsid w:val="5AAC3332"/>
    <w:rsid w:val="5AB07CEE"/>
    <w:rsid w:val="5ABA5A4E"/>
    <w:rsid w:val="5AF80325"/>
    <w:rsid w:val="5B4524B8"/>
    <w:rsid w:val="5B6A2FD1"/>
    <w:rsid w:val="5B70007D"/>
    <w:rsid w:val="5BBB1A7E"/>
    <w:rsid w:val="5BE508A9"/>
    <w:rsid w:val="5BF64864"/>
    <w:rsid w:val="5BFE5E0F"/>
    <w:rsid w:val="5C1D42D4"/>
    <w:rsid w:val="5C3B31D9"/>
    <w:rsid w:val="5C41392D"/>
    <w:rsid w:val="5C49708A"/>
    <w:rsid w:val="5C515F3F"/>
    <w:rsid w:val="5C5A1297"/>
    <w:rsid w:val="5C7E4EBA"/>
    <w:rsid w:val="5C9245BA"/>
    <w:rsid w:val="5CE768A3"/>
    <w:rsid w:val="5CFC4288"/>
    <w:rsid w:val="5D0C00B7"/>
    <w:rsid w:val="5D3A4C25"/>
    <w:rsid w:val="5D5644B8"/>
    <w:rsid w:val="5D681792"/>
    <w:rsid w:val="5D6E48CE"/>
    <w:rsid w:val="5D8A795A"/>
    <w:rsid w:val="5DD40BD5"/>
    <w:rsid w:val="5DD76917"/>
    <w:rsid w:val="5DDE7CA6"/>
    <w:rsid w:val="5DE84681"/>
    <w:rsid w:val="5E337FF2"/>
    <w:rsid w:val="5E52258C"/>
    <w:rsid w:val="5E58623B"/>
    <w:rsid w:val="5E607025"/>
    <w:rsid w:val="5E660FDB"/>
    <w:rsid w:val="5E7B1018"/>
    <w:rsid w:val="5E9B7945"/>
    <w:rsid w:val="5EAB7D8D"/>
    <w:rsid w:val="5EB84053"/>
    <w:rsid w:val="5EBF5F6F"/>
    <w:rsid w:val="5ED13367"/>
    <w:rsid w:val="5EDD2E7B"/>
    <w:rsid w:val="5EDF5A84"/>
    <w:rsid w:val="5EE409E6"/>
    <w:rsid w:val="5EF33755"/>
    <w:rsid w:val="5EF9177B"/>
    <w:rsid w:val="5F132AE5"/>
    <w:rsid w:val="5F1D035A"/>
    <w:rsid w:val="5F3D27AA"/>
    <w:rsid w:val="5F5E4288"/>
    <w:rsid w:val="5FB962D5"/>
    <w:rsid w:val="60340051"/>
    <w:rsid w:val="60343BAD"/>
    <w:rsid w:val="604F09E7"/>
    <w:rsid w:val="60534C0B"/>
    <w:rsid w:val="605C77C9"/>
    <w:rsid w:val="60752AEC"/>
    <w:rsid w:val="608763D3"/>
    <w:rsid w:val="60940AF0"/>
    <w:rsid w:val="6094304C"/>
    <w:rsid w:val="609F4617"/>
    <w:rsid w:val="60B46A9C"/>
    <w:rsid w:val="60F74884"/>
    <w:rsid w:val="61025A59"/>
    <w:rsid w:val="610A0570"/>
    <w:rsid w:val="613100ED"/>
    <w:rsid w:val="6142054C"/>
    <w:rsid w:val="614442C4"/>
    <w:rsid w:val="614C4F26"/>
    <w:rsid w:val="61A3795B"/>
    <w:rsid w:val="61E6537B"/>
    <w:rsid w:val="61F555BE"/>
    <w:rsid w:val="621B3C7D"/>
    <w:rsid w:val="62371C5B"/>
    <w:rsid w:val="623A341D"/>
    <w:rsid w:val="623F08FF"/>
    <w:rsid w:val="6247406C"/>
    <w:rsid w:val="62522C3E"/>
    <w:rsid w:val="62625C29"/>
    <w:rsid w:val="62CC6A54"/>
    <w:rsid w:val="62DE0F63"/>
    <w:rsid w:val="62F615EE"/>
    <w:rsid w:val="630B0EB9"/>
    <w:rsid w:val="630F26B0"/>
    <w:rsid w:val="631303F2"/>
    <w:rsid w:val="6320666B"/>
    <w:rsid w:val="636B1FDC"/>
    <w:rsid w:val="63763706"/>
    <w:rsid w:val="637B1AF3"/>
    <w:rsid w:val="63862972"/>
    <w:rsid w:val="638B7F88"/>
    <w:rsid w:val="63910D9B"/>
    <w:rsid w:val="63952BB5"/>
    <w:rsid w:val="639B0D87"/>
    <w:rsid w:val="639C2195"/>
    <w:rsid w:val="639F57E1"/>
    <w:rsid w:val="63A4104A"/>
    <w:rsid w:val="63CB2A7A"/>
    <w:rsid w:val="63F35987"/>
    <w:rsid w:val="6405643E"/>
    <w:rsid w:val="641C6788"/>
    <w:rsid w:val="642A59F3"/>
    <w:rsid w:val="64436EE5"/>
    <w:rsid w:val="645760BC"/>
    <w:rsid w:val="64664551"/>
    <w:rsid w:val="647B0DFA"/>
    <w:rsid w:val="647E189B"/>
    <w:rsid w:val="64AC465A"/>
    <w:rsid w:val="64B61035"/>
    <w:rsid w:val="64E75692"/>
    <w:rsid w:val="650049A6"/>
    <w:rsid w:val="65007F6E"/>
    <w:rsid w:val="65167D25"/>
    <w:rsid w:val="651B533C"/>
    <w:rsid w:val="652E506F"/>
    <w:rsid w:val="653A1C66"/>
    <w:rsid w:val="653F483F"/>
    <w:rsid w:val="65491EA9"/>
    <w:rsid w:val="655A2308"/>
    <w:rsid w:val="65622F6B"/>
    <w:rsid w:val="65B85280"/>
    <w:rsid w:val="65C010C8"/>
    <w:rsid w:val="65C55FF7"/>
    <w:rsid w:val="65D8147F"/>
    <w:rsid w:val="65DF6369"/>
    <w:rsid w:val="660A5ADC"/>
    <w:rsid w:val="660B715E"/>
    <w:rsid w:val="6623094C"/>
    <w:rsid w:val="66261978"/>
    <w:rsid w:val="66507267"/>
    <w:rsid w:val="667B2536"/>
    <w:rsid w:val="66C97067"/>
    <w:rsid w:val="66D4740E"/>
    <w:rsid w:val="66E9733E"/>
    <w:rsid w:val="671E7365"/>
    <w:rsid w:val="67246C2F"/>
    <w:rsid w:val="675C7AE1"/>
    <w:rsid w:val="675E7762"/>
    <w:rsid w:val="6760172C"/>
    <w:rsid w:val="677D22DE"/>
    <w:rsid w:val="678A0557"/>
    <w:rsid w:val="67954C34"/>
    <w:rsid w:val="67BA52E0"/>
    <w:rsid w:val="67BB4BB4"/>
    <w:rsid w:val="67C43A69"/>
    <w:rsid w:val="67C87C6B"/>
    <w:rsid w:val="680622D3"/>
    <w:rsid w:val="68142C42"/>
    <w:rsid w:val="681B2641"/>
    <w:rsid w:val="681F3395"/>
    <w:rsid w:val="682664D1"/>
    <w:rsid w:val="68330BEE"/>
    <w:rsid w:val="68455951"/>
    <w:rsid w:val="684F6E36"/>
    <w:rsid w:val="686314D3"/>
    <w:rsid w:val="686A5D2F"/>
    <w:rsid w:val="6873723D"/>
    <w:rsid w:val="68993147"/>
    <w:rsid w:val="68C77CB4"/>
    <w:rsid w:val="68E20123"/>
    <w:rsid w:val="690305C1"/>
    <w:rsid w:val="69241E02"/>
    <w:rsid w:val="692F7C90"/>
    <w:rsid w:val="6931512E"/>
    <w:rsid w:val="694766FF"/>
    <w:rsid w:val="695232F6"/>
    <w:rsid w:val="698A0CE2"/>
    <w:rsid w:val="698A6F34"/>
    <w:rsid w:val="698C3E96"/>
    <w:rsid w:val="69CF0210"/>
    <w:rsid w:val="69D6254A"/>
    <w:rsid w:val="69DF102E"/>
    <w:rsid w:val="69E51230"/>
    <w:rsid w:val="69FD1D53"/>
    <w:rsid w:val="6A0719E6"/>
    <w:rsid w:val="6A2D484F"/>
    <w:rsid w:val="6A2F7112"/>
    <w:rsid w:val="6A3452E2"/>
    <w:rsid w:val="6A8455A3"/>
    <w:rsid w:val="6AA87672"/>
    <w:rsid w:val="6AAE27AE"/>
    <w:rsid w:val="6ACA6640"/>
    <w:rsid w:val="6B8F25DF"/>
    <w:rsid w:val="6BA63C05"/>
    <w:rsid w:val="6BCB04E0"/>
    <w:rsid w:val="6BEA4F3F"/>
    <w:rsid w:val="6C07661A"/>
    <w:rsid w:val="6C0E5BFA"/>
    <w:rsid w:val="6C11135E"/>
    <w:rsid w:val="6C1A00FB"/>
    <w:rsid w:val="6C1D7BEB"/>
    <w:rsid w:val="6C20148A"/>
    <w:rsid w:val="6C53360D"/>
    <w:rsid w:val="6C5E6EFE"/>
    <w:rsid w:val="6C6C46CF"/>
    <w:rsid w:val="6C7C0DB6"/>
    <w:rsid w:val="6CB87914"/>
    <w:rsid w:val="6CBA368C"/>
    <w:rsid w:val="6CBC199D"/>
    <w:rsid w:val="6CBD5115"/>
    <w:rsid w:val="6CC83FFB"/>
    <w:rsid w:val="6CC938CF"/>
    <w:rsid w:val="6CE40709"/>
    <w:rsid w:val="6D1B05CF"/>
    <w:rsid w:val="6D633D24"/>
    <w:rsid w:val="6D9D7236"/>
    <w:rsid w:val="6DB0087C"/>
    <w:rsid w:val="6DCF13B9"/>
    <w:rsid w:val="6DDD7E8C"/>
    <w:rsid w:val="6E14501E"/>
    <w:rsid w:val="6E2A7BCB"/>
    <w:rsid w:val="6E391108"/>
    <w:rsid w:val="6E5B2C4D"/>
    <w:rsid w:val="6E851A78"/>
    <w:rsid w:val="6E891568"/>
    <w:rsid w:val="6EA42846"/>
    <w:rsid w:val="6EA6036C"/>
    <w:rsid w:val="6EB76E9E"/>
    <w:rsid w:val="6EE92007"/>
    <w:rsid w:val="6EF42168"/>
    <w:rsid w:val="6F0137F4"/>
    <w:rsid w:val="6F12155D"/>
    <w:rsid w:val="6F683679"/>
    <w:rsid w:val="6F6F4C02"/>
    <w:rsid w:val="6F7915DC"/>
    <w:rsid w:val="6F8A0D5F"/>
    <w:rsid w:val="6FAA79E8"/>
    <w:rsid w:val="6FC0720B"/>
    <w:rsid w:val="6FD902CD"/>
    <w:rsid w:val="6FF45A87"/>
    <w:rsid w:val="705A140E"/>
    <w:rsid w:val="706109EE"/>
    <w:rsid w:val="709B7659"/>
    <w:rsid w:val="709C4BF2"/>
    <w:rsid w:val="70D31DDE"/>
    <w:rsid w:val="715A543E"/>
    <w:rsid w:val="71630796"/>
    <w:rsid w:val="71A566B9"/>
    <w:rsid w:val="71A60683"/>
    <w:rsid w:val="71CF1988"/>
    <w:rsid w:val="71E50028"/>
    <w:rsid w:val="71F8276B"/>
    <w:rsid w:val="72133F6A"/>
    <w:rsid w:val="724F2AC9"/>
    <w:rsid w:val="7258372B"/>
    <w:rsid w:val="725D55AA"/>
    <w:rsid w:val="72650B9B"/>
    <w:rsid w:val="727147ED"/>
    <w:rsid w:val="72734A09"/>
    <w:rsid w:val="7292683C"/>
    <w:rsid w:val="72C2773E"/>
    <w:rsid w:val="72CC7D9E"/>
    <w:rsid w:val="72DF5BFA"/>
    <w:rsid w:val="73096E7E"/>
    <w:rsid w:val="730E64E0"/>
    <w:rsid w:val="73AA445A"/>
    <w:rsid w:val="73B76B77"/>
    <w:rsid w:val="73E5065A"/>
    <w:rsid w:val="73E62765"/>
    <w:rsid w:val="73ED2599"/>
    <w:rsid w:val="74051691"/>
    <w:rsid w:val="74393A30"/>
    <w:rsid w:val="74455F31"/>
    <w:rsid w:val="744D11B3"/>
    <w:rsid w:val="74600448"/>
    <w:rsid w:val="749D7B1B"/>
    <w:rsid w:val="74E514C2"/>
    <w:rsid w:val="75096F5F"/>
    <w:rsid w:val="752124FA"/>
    <w:rsid w:val="75A5137D"/>
    <w:rsid w:val="75BE330B"/>
    <w:rsid w:val="75C612F4"/>
    <w:rsid w:val="75DF78AB"/>
    <w:rsid w:val="761C0F14"/>
    <w:rsid w:val="761E6A3A"/>
    <w:rsid w:val="762D4ECF"/>
    <w:rsid w:val="76326989"/>
    <w:rsid w:val="764459DF"/>
    <w:rsid w:val="7645283B"/>
    <w:rsid w:val="7661233B"/>
    <w:rsid w:val="76736AF5"/>
    <w:rsid w:val="769907B6"/>
    <w:rsid w:val="76C53359"/>
    <w:rsid w:val="76D11131"/>
    <w:rsid w:val="76D11CFE"/>
    <w:rsid w:val="77304C77"/>
    <w:rsid w:val="77422BFC"/>
    <w:rsid w:val="774E334F"/>
    <w:rsid w:val="77534E09"/>
    <w:rsid w:val="775D17E4"/>
    <w:rsid w:val="776A4287"/>
    <w:rsid w:val="777A2396"/>
    <w:rsid w:val="777C610E"/>
    <w:rsid w:val="7787001C"/>
    <w:rsid w:val="77A17922"/>
    <w:rsid w:val="77CB2BF1"/>
    <w:rsid w:val="77D00208"/>
    <w:rsid w:val="77EC6368"/>
    <w:rsid w:val="784C3D32"/>
    <w:rsid w:val="786B1CDE"/>
    <w:rsid w:val="78724169"/>
    <w:rsid w:val="78A3591C"/>
    <w:rsid w:val="78CE0BEB"/>
    <w:rsid w:val="78E24696"/>
    <w:rsid w:val="791800B8"/>
    <w:rsid w:val="791D122B"/>
    <w:rsid w:val="79346574"/>
    <w:rsid w:val="79386064"/>
    <w:rsid w:val="79A945A7"/>
    <w:rsid w:val="79B31B8F"/>
    <w:rsid w:val="79D25AA5"/>
    <w:rsid w:val="79D33FDF"/>
    <w:rsid w:val="79F00B08"/>
    <w:rsid w:val="7A150154"/>
    <w:rsid w:val="7A5944E4"/>
    <w:rsid w:val="7A5F50B0"/>
    <w:rsid w:val="7A861051"/>
    <w:rsid w:val="7A9419C0"/>
    <w:rsid w:val="7AA924FE"/>
    <w:rsid w:val="7AAA11E4"/>
    <w:rsid w:val="7AD718AD"/>
    <w:rsid w:val="7AE00762"/>
    <w:rsid w:val="7B0703E4"/>
    <w:rsid w:val="7B073F40"/>
    <w:rsid w:val="7B0D4D96"/>
    <w:rsid w:val="7B137904"/>
    <w:rsid w:val="7B193C74"/>
    <w:rsid w:val="7B50591B"/>
    <w:rsid w:val="7B5D7371"/>
    <w:rsid w:val="7B8C2698"/>
    <w:rsid w:val="7B8E4662"/>
    <w:rsid w:val="7B95154C"/>
    <w:rsid w:val="7B955261"/>
    <w:rsid w:val="7BD07123"/>
    <w:rsid w:val="7BE6712F"/>
    <w:rsid w:val="7BF30969"/>
    <w:rsid w:val="7C29688E"/>
    <w:rsid w:val="7C4F3DF1"/>
    <w:rsid w:val="7C8F4BFB"/>
    <w:rsid w:val="7CCF0A8E"/>
    <w:rsid w:val="7CF616DE"/>
    <w:rsid w:val="7CFA7D95"/>
    <w:rsid w:val="7D006E99"/>
    <w:rsid w:val="7D052701"/>
    <w:rsid w:val="7D480840"/>
    <w:rsid w:val="7D4968C2"/>
    <w:rsid w:val="7D636E77"/>
    <w:rsid w:val="7D9046C1"/>
    <w:rsid w:val="7D9817C8"/>
    <w:rsid w:val="7DC91981"/>
    <w:rsid w:val="7DE4000D"/>
    <w:rsid w:val="7DE762AB"/>
    <w:rsid w:val="7E020987"/>
    <w:rsid w:val="7E1D41A3"/>
    <w:rsid w:val="7E2E33B9"/>
    <w:rsid w:val="7E33504C"/>
    <w:rsid w:val="7E386B07"/>
    <w:rsid w:val="7E5A4CCF"/>
    <w:rsid w:val="7E7A6F7E"/>
    <w:rsid w:val="7E955D07"/>
    <w:rsid w:val="7E966776"/>
    <w:rsid w:val="7E9755DB"/>
    <w:rsid w:val="7E9957F7"/>
    <w:rsid w:val="7EA07C1B"/>
    <w:rsid w:val="7EB50157"/>
    <w:rsid w:val="7ED71E7C"/>
    <w:rsid w:val="7F5E2F41"/>
    <w:rsid w:val="7F631961"/>
    <w:rsid w:val="7F6C6A68"/>
    <w:rsid w:val="7F792F33"/>
    <w:rsid w:val="7FB34697"/>
    <w:rsid w:val="7FCD0701"/>
    <w:rsid w:val="7FDD5BB8"/>
    <w:rsid w:val="7FFD1D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52"/>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53"/>
    <w:qFormat/>
    <w:uiPriority w:val="99"/>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54"/>
    <w:qFormat/>
    <w:uiPriority w:val="0"/>
    <w:pPr>
      <w:keepNext/>
      <w:keepLines/>
      <w:spacing w:before="260" w:after="260" w:line="416" w:lineRule="auto"/>
      <w:outlineLvl w:val="2"/>
    </w:pPr>
    <w:rPr>
      <w:b/>
      <w:bCs/>
      <w:sz w:val="32"/>
      <w:szCs w:val="32"/>
    </w:rPr>
  </w:style>
  <w:style w:type="paragraph" w:styleId="6">
    <w:name w:val="heading 4"/>
    <w:basedOn w:val="1"/>
    <w:next w:val="1"/>
    <w:link w:val="55"/>
    <w:qFormat/>
    <w:uiPriority w:val="0"/>
    <w:pPr>
      <w:keepNext/>
      <w:keepLines/>
      <w:spacing w:before="280" w:after="290" w:line="374" w:lineRule="auto"/>
      <w:outlineLvl w:val="3"/>
    </w:pPr>
    <w:rPr>
      <w:rFonts w:ascii="Arial" w:hAnsi="Arial" w:eastAsia="黑体"/>
      <w:b/>
      <w:bCs/>
      <w:sz w:val="28"/>
      <w:szCs w:val="28"/>
    </w:rPr>
  </w:style>
  <w:style w:type="paragraph" w:styleId="7">
    <w:name w:val="heading 5"/>
    <w:basedOn w:val="1"/>
    <w:next w:val="1"/>
    <w:link w:val="56"/>
    <w:qFormat/>
    <w:uiPriority w:val="0"/>
    <w:pPr>
      <w:keepNext/>
      <w:tabs>
        <w:tab w:val="left" w:pos="2820"/>
      </w:tabs>
      <w:ind w:left="540"/>
      <w:outlineLvl w:val="4"/>
    </w:pPr>
    <w:rPr>
      <w:sz w:val="28"/>
    </w:rPr>
  </w:style>
  <w:style w:type="paragraph" w:styleId="8">
    <w:name w:val="heading 6"/>
    <w:basedOn w:val="1"/>
    <w:next w:val="1"/>
    <w:link w:val="57"/>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link w:val="58"/>
    <w:qFormat/>
    <w:uiPriority w:val="0"/>
    <w:pPr>
      <w:keepNext/>
      <w:tabs>
        <w:tab w:val="left" w:pos="0"/>
      </w:tabs>
      <w:ind w:left="1260" w:hanging="720"/>
      <w:outlineLvl w:val="6"/>
    </w:pPr>
    <w:rPr>
      <w:sz w:val="28"/>
      <w:szCs w:val="20"/>
    </w:rPr>
  </w:style>
  <w:style w:type="paragraph" w:styleId="10">
    <w:name w:val="heading 8"/>
    <w:basedOn w:val="1"/>
    <w:next w:val="1"/>
    <w:link w:val="59"/>
    <w:qFormat/>
    <w:uiPriority w:val="0"/>
    <w:pPr>
      <w:keepNext/>
      <w:ind w:firstLine="360"/>
      <w:outlineLvl w:val="7"/>
    </w:pPr>
    <w:rPr>
      <w:sz w:val="28"/>
    </w:rPr>
  </w:style>
  <w:style w:type="paragraph" w:styleId="11">
    <w:name w:val="heading 9"/>
    <w:basedOn w:val="1"/>
    <w:next w:val="1"/>
    <w:link w:val="60"/>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3">
    <w:name w:val="Default Paragraph Font"/>
    <w:unhideWhenUsed/>
    <w:qFormat/>
    <w:uiPriority w:val="1"/>
  </w:style>
  <w:style w:type="table" w:default="1" w:styleId="41">
    <w:name w:val="Normal Table"/>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rPr>
      <w:rFonts w:ascii="Arial" w:hAnsi="Arial"/>
      <w:sz w:val="24"/>
    </w:rPr>
  </w:style>
  <w:style w:type="paragraph" w:styleId="12">
    <w:name w:val="Normal Indent"/>
    <w:basedOn w:val="1"/>
    <w:qFormat/>
    <w:uiPriority w:val="0"/>
    <w:pPr>
      <w:ind w:firstLine="420"/>
    </w:pPr>
    <w:rPr>
      <w:szCs w:val="20"/>
    </w:rPr>
  </w:style>
  <w:style w:type="paragraph" w:styleId="13">
    <w:name w:val="caption"/>
    <w:basedOn w:val="1"/>
    <w:next w:val="1"/>
    <w:unhideWhenUsed/>
    <w:qFormat/>
    <w:uiPriority w:val="0"/>
    <w:rPr>
      <w:rFonts w:ascii="Arial" w:hAnsi="Arial" w:eastAsia="黑体"/>
      <w:sz w:val="20"/>
    </w:rPr>
  </w:style>
  <w:style w:type="paragraph" w:styleId="14">
    <w:name w:val="Document Map"/>
    <w:basedOn w:val="1"/>
    <w:link w:val="61"/>
    <w:qFormat/>
    <w:uiPriority w:val="0"/>
    <w:rPr>
      <w:rFonts w:ascii="宋体"/>
      <w:sz w:val="18"/>
      <w:szCs w:val="18"/>
    </w:rPr>
  </w:style>
  <w:style w:type="paragraph" w:styleId="15">
    <w:name w:val="annotation text"/>
    <w:basedOn w:val="1"/>
    <w:link w:val="62"/>
    <w:qFormat/>
    <w:uiPriority w:val="0"/>
    <w:pPr>
      <w:autoSpaceDE w:val="0"/>
      <w:autoSpaceDN w:val="0"/>
      <w:adjustRightInd w:val="0"/>
      <w:jc w:val="left"/>
      <w:textAlignment w:val="baseline"/>
    </w:pPr>
    <w:rPr>
      <w:szCs w:val="20"/>
    </w:rPr>
  </w:style>
  <w:style w:type="paragraph" w:styleId="16">
    <w:name w:val="Body Text 3"/>
    <w:basedOn w:val="1"/>
    <w:link w:val="63"/>
    <w:qFormat/>
    <w:uiPriority w:val="0"/>
    <w:rPr>
      <w:rFonts w:ascii="宋体"/>
      <w:sz w:val="24"/>
      <w:szCs w:val="20"/>
    </w:rPr>
  </w:style>
  <w:style w:type="paragraph" w:styleId="17">
    <w:name w:val="Body Text"/>
    <w:basedOn w:val="1"/>
    <w:link w:val="64"/>
    <w:qFormat/>
    <w:uiPriority w:val="0"/>
    <w:pPr>
      <w:spacing w:after="120"/>
    </w:pPr>
  </w:style>
  <w:style w:type="paragraph" w:styleId="18">
    <w:name w:val="Body Text Indent"/>
    <w:basedOn w:val="1"/>
    <w:next w:val="19"/>
    <w:link w:val="65"/>
    <w:qFormat/>
    <w:uiPriority w:val="0"/>
    <w:pPr>
      <w:autoSpaceDE w:val="0"/>
      <w:autoSpaceDN w:val="0"/>
      <w:adjustRightInd w:val="0"/>
      <w:spacing w:line="500" w:lineRule="exact"/>
      <w:ind w:firstLine="538" w:firstLineChars="192"/>
    </w:pPr>
    <w:rPr>
      <w:rFonts w:ascii="宋体" w:hAnsi="宋体"/>
      <w:sz w:val="28"/>
      <w:szCs w:val="21"/>
    </w:rPr>
  </w:style>
  <w:style w:type="paragraph" w:styleId="19">
    <w:name w:val="annotation subject"/>
    <w:basedOn w:val="15"/>
    <w:next w:val="1"/>
    <w:link w:val="78"/>
    <w:qFormat/>
    <w:uiPriority w:val="99"/>
    <w:pPr>
      <w:autoSpaceDE/>
      <w:autoSpaceDN/>
      <w:adjustRightInd/>
      <w:textAlignment w:val="auto"/>
    </w:pPr>
    <w:rPr>
      <w:b/>
      <w:bCs/>
      <w:szCs w:val="24"/>
    </w:rPr>
  </w:style>
  <w:style w:type="paragraph" w:styleId="20">
    <w:name w:val="List 2"/>
    <w:basedOn w:val="1"/>
    <w:qFormat/>
    <w:uiPriority w:val="0"/>
    <w:pPr>
      <w:ind w:left="100" w:hanging="200"/>
    </w:pPr>
  </w:style>
  <w:style w:type="paragraph" w:styleId="21">
    <w:name w:val="List Continue"/>
    <w:basedOn w:val="1"/>
    <w:qFormat/>
    <w:uiPriority w:val="0"/>
    <w:pPr>
      <w:tabs>
        <w:tab w:val="left" w:pos="585"/>
      </w:tabs>
      <w:spacing w:after="120"/>
      <w:ind w:left="420"/>
    </w:pPr>
  </w:style>
  <w:style w:type="paragraph" w:styleId="22">
    <w:name w:val="toc 3"/>
    <w:basedOn w:val="1"/>
    <w:next w:val="1"/>
    <w:qFormat/>
    <w:uiPriority w:val="39"/>
    <w:pPr>
      <w:tabs>
        <w:tab w:val="right" w:leader="dot" w:pos="9628"/>
      </w:tabs>
      <w:spacing w:line="360" w:lineRule="auto"/>
      <w:ind w:left="899" w:leftChars="260" w:hanging="353" w:hangingChars="147"/>
    </w:pPr>
    <w:rPr>
      <w:sz w:val="24"/>
    </w:rPr>
  </w:style>
  <w:style w:type="paragraph" w:styleId="23">
    <w:name w:val="Plain Text"/>
    <w:basedOn w:val="1"/>
    <w:link w:val="66"/>
    <w:qFormat/>
    <w:uiPriority w:val="0"/>
    <w:rPr>
      <w:rFonts w:ascii="宋体" w:hAnsi="Courier New"/>
      <w:kern w:val="0"/>
      <w:szCs w:val="21"/>
    </w:rPr>
  </w:style>
  <w:style w:type="paragraph" w:styleId="24">
    <w:name w:val="Date"/>
    <w:basedOn w:val="1"/>
    <w:next w:val="1"/>
    <w:link w:val="67"/>
    <w:qFormat/>
    <w:uiPriority w:val="0"/>
    <w:pPr>
      <w:ind w:left="100" w:leftChars="2500"/>
    </w:pPr>
    <w:rPr>
      <w:rFonts w:ascii="宋体" w:hAnsi="宋体" w:eastAsia="仿宋_GB2312"/>
      <w:bCs/>
      <w:sz w:val="24"/>
    </w:rPr>
  </w:style>
  <w:style w:type="paragraph" w:styleId="25">
    <w:name w:val="Body Text Indent 2"/>
    <w:basedOn w:val="1"/>
    <w:link w:val="68"/>
    <w:qFormat/>
    <w:uiPriority w:val="0"/>
    <w:pPr>
      <w:autoSpaceDE w:val="0"/>
      <w:autoSpaceDN w:val="0"/>
      <w:adjustRightInd w:val="0"/>
      <w:spacing w:line="500" w:lineRule="exact"/>
      <w:ind w:firstLine="420"/>
    </w:pPr>
    <w:rPr>
      <w:rFonts w:ascii="宋体" w:hAnsi="宋体"/>
      <w:sz w:val="28"/>
      <w:szCs w:val="21"/>
    </w:rPr>
  </w:style>
  <w:style w:type="paragraph" w:styleId="26">
    <w:name w:val="endnote text"/>
    <w:basedOn w:val="1"/>
    <w:link w:val="69"/>
    <w:qFormat/>
    <w:uiPriority w:val="0"/>
    <w:pPr>
      <w:snapToGrid w:val="0"/>
      <w:jc w:val="left"/>
    </w:pPr>
  </w:style>
  <w:style w:type="paragraph" w:styleId="27">
    <w:name w:val="Balloon Text"/>
    <w:basedOn w:val="1"/>
    <w:link w:val="70"/>
    <w:qFormat/>
    <w:uiPriority w:val="99"/>
    <w:rPr>
      <w:sz w:val="18"/>
      <w:szCs w:val="18"/>
    </w:rPr>
  </w:style>
  <w:style w:type="paragraph" w:styleId="28">
    <w:name w:val="footer"/>
    <w:basedOn w:val="1"/>
    <w:link w:val="71"/>
    <w:qFormat/>
    <w:uiPriority w:val="99"/>
    <w:pPr>
      <w:tabs>
        <w:tab w:val="center" w:pos="4153"/>
        <w:tab w:val="right" w:pos="8306"/>
      </w:tabs>
      <w:snapToGrid w:val="0"/>
      <w:jc w:val="left"/>
    </w:pPr>
    <w:rPr>
      <w:sz w:val="18"/>
      <w:szCs w:val="18"/>
    </w:rPr>
  </w:style>
  <w:style w:type="paragraph" w:styleId="29">
    <w:name w:val="header"/>
    <w:basedOn w:val="1"/>
    <w:link w:val="72"/>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right" w:leader="dot" w:pos="8296"/>
      </w:tabs>
      <w:spacing w:beforeLines="50" w:line="360" w:lineRule="auto"/>
    </w:pPr>
    <w:rPr>
      <w:rFonts w:ascii="宋体" w:hAnsi="宋体"/>
      <w:b/>
      <w:sz w:val="32"/>
      <w:szCs w:val="32"/>
    </w:rPr>
  </w:style>
  <w:style w:type="paragraph" w:styleId="31">
    <w:name w:val="List"/>
    <w:basedOn w:val="1"/>
    <w:qFormat/>
    <w:uiPriority w:val="0"/>
    <w:pPr>
      <w:ind w:left="200" w:hanging="200" w:hangingChars="200"/>
    </w:pPr>
  </w:style>
  <w:style w:type="paragraph" w:styleId="32">
    <w:name w:val="footnote text"/>
    <w:basedOn w:val="1"/>
    <w:link w:val="73"/>
    <w:qFormat/>
    <w:uiPriority w:val="0"/>
    <w:pPr>
      <w:snapToGrid w:val="0"/>
      <w:jc w:val="left"/>
    </w:pPr>
    <w:rPr>
      <w:sz w:val="18"/>
      <w:szCs w:val="18"/>
    </w:rPr>
  </w:style>
  <w:style w:type="paragraph" w:styleId="33">
    <w:name w:val="Body Text Indent 3"/>
    <w:basedOn w:val="1"/>
    <w:link w:val="74"/>
    <w:qFormat/>
    <w:uiPriority w:val="0"/>
    <w:pPr>
      <w:tabs>
        <w:tab w:val="left" w:pos="1080"/>
      </w:tabs>
      <w:autoSpaceDE w:val="0"/>
      <w:autoSpaceDN w:val="0"/>
      <w:adjustRightInd w:val="0"/>
      <w:spacing w:line="500" w:lineRule="exact"/>
      <w:ind w:firstLine="540"/>
    </w:pPr>
    <w:rPr>
      <w:rFonts w:ascii="宋体" w:hAnsi="宋体"/>
      <w:sz w:val="28"/>
      <w:szCs w:val="21"/>
    </w:rPr>
  </w:style>
  <w:style w:type="paragraph" w:styleId="34">
    <w:name w:val="toc 2"/>
    <w:basedOn w:val="1"/>
    <w:next w:val="1"/>
    <w:qFormat/>
    <w:uiPriority w:val="39"/>
    <w:pPr>
      <w:tabs>
        <w:tab w:val="right" w:leader="dot" w:pos="8296"/>
      </w:tabs>
      <w:spacing w:line="276" w:lineRule="auto"/>
      <w:ind w:firstLine="300" w:firstLineChars="100"/>
    </w:pPr>
    <w:rPr>
      <w:rFonts w:ascii="宋体" w:hAnsi="宋体"/>
      <w:sz w:val="30"/>
      <w:szCs w:val="30"/>
    </w:rPr>
  </w:style>
  <w:style w:type="paragraph" w:styleId="35">
    <w:name w:val="Body Text 2"/>
    <w:basedOn w:val="1"/>
    <w:link w:val="75"/>
    <w:qFormat/>
    <w:uiPriority w:val="0"/>
    <w:pPr>
      <w:spacing w:after="120" w:line="480" w:lineRule="auto"/>
    </w:pPr>
  </w:style>
  <w:style w:type="paragraph" w:styleId="36">
    <w:name w:val="HTML Preformatted"/>
    <w:basedOn w:val="1"/>
    <w:link w:val="76"/>
    <w:qFormat/>
    <w:uiPriority w:val="0"/>
    <w:rPr>
      <w:rFonts w:ascii="Courier New" w:hAnsi="Courier New"/>
      <w:sz w:val="20"/>
      <w:szCs w:val="20"/>
    </w:rPr>
  </w:style>
  <w:style w:type="paragraph" w:styleId="37">
    <w:name w:val="Normal (Web)"/>
    <w:basedOn w:val="1"/>
    <w:qFormat/>
    <w:uiPriority w:val="0"/>
    <w:pPr>
      <w:widowControl/>
      <w:spacing w:before="100" w:beforeAutospacing="1" w:after="100" w:afterAutospacing="1"/>
      <w:jc w:val="left"/>
    </w:pPr>
    <w:rPr>
      <w:rFonts w:ascii="宋体" w:hAnsi="宋体"/>
      <w:kern w:val="0"/>
      <w:sz w:val="24"/>
    </w:rPr>
  </w:style>
  <w:style w:type="paragraph" w:styleId="38">
    <w:name w:val="index 1"/>
    <w:basedOn w:val="1"/>
    <w:next w:val="1"/>
    <w:qFormat/>
    <w:uiPriority w:val="0"/>
    <w:rPr>
      <w:szCs w:val="20"/>
    </w:rPr>
  </w:style>
  <w:style w:type="paragraph" w:styleId="39">
    <w:name w:val="Title"/>
    <w:basedOn w:val="1"/>
    <w:link w:val="77"/>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Body Text First Indent 2"/>
    <w:basedOn w:val="18"/>
    <w:next w:val="1"/>
    <w:qFormat/>
    <w:uiPriority w:val="99"/>
    <w:pPr>
      <w:ind w:firstLine="420" w:firstLineChars="200"/>
    </w:pPr>
  </w:style>
  <w:style w:type="table" w:styleId="42">
    <w:name w:val="Table Grid"/>
    <w:basedOn w:val="41"/>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4">
    <w:name w:val="Strong"/>
    <w:qFormat/>
    <w:uiPriority w:val="0"/>
    <w:rPr>
      <w:b/>
      <w:bCs/>
    </w:rPr>
  </w:style>
  <w:style w:type="character" w:styleId="45">
    <w:name w:val="endnote reference"/>
    <w:qFormat/>
    <w:uiPriority w:val="0"/>
    <w:rPr>
      <w:vertAlign w:val="superscript"/>
    </w:rPr>
  </w:style>
  <w:style w:type="character" w:styleId="46">
    <w:name w:val="page number"/>
    <w:basedOn w:val="43"/>
    <w:qFormat/>
    <w:uiPriority w:val="0"/>
  </w:style>
  <w:style w:type="character" w:styleId="47">
    <w:name w:val="FollowedHyperlink"/>
    <w:qFormat/>
    <w:uiPriority w:val="99"/>
    <w:rPr>
      <w:color w:val="800080"/>
      <w:u w:val="single"/>
    </w:rPr>
  </w:style>
  <w:style w:type="character" w:styleId="48">
    <w:name w:val="Emphasis"/>
    <w:qFormat/>
    <w:uiPriority w:val="0"/>
  </w:style>
  <w:style w:type="character" w:styleId="49">
    <w:name w:val="Hyperlink"/>
    <w:qFormat/>
    <w:uiPriority w:val="99"/>
    <w:rPr>
      <w:color w:val="0000FF"/>
      <w:u w:val="single"/>
    </w:rPr>
  </w:style>
  <w:style w:type="character" w:styleId="50">
    <w:name w:val="annotation reference"/>
    <w:qFormat/>
    <w:uiPriority w:val="99"/>
    <w:rPr>
      <w:sz w:val="21"/>
      <w:szCs w:val="21"/>
    </w:rPr>
  </w:style>
  <w:style w:type="character" w:styleId="51">
    <w:name w:val="footnote reference"/>
    <w:qFormat/>
    <w:uiPriority w:val="0"/>
    <w:rPr>
      <w:vertAlign w:val="superscript"/>
    </w:rPr>
  </w:style>
  <w:style w:type="character" w:customStyle="1" w:styleId="52">
    <w:name w:val="标题 1 Char2"/>
    <w:link w:val="3"/>
    <w:qFormat/>
    <w:uiPriority w:val="0"/>
    <w:rPr>
      <w:b/>
      <w:bCs/>
      <w:kern w:val="44"/>
      <w:sz w:val="44"/>
      <w:szCs w:val="44"/>
    </w:rPr>
  </w:style>
  <w:style w:type="character" w:customStyle="1" w:styleId="53">
    <w:name w:val="标题 2 Char1"/>
    <w:link w:val="4"/>
    <w:qFormat/>
    <w:uiPriority w:val="99"/>
    <w:rPr>
      <w:rFonts w:ascii="Arial" w:hAnsi="Arial" w:eastAsia="黑体"/>
      <w:b/>
      <w:bCs/>
      <w:kern w:val="2"/>
      <w:sz w:val="32"/>
      <w:szCs w:val="32"/>
    </w:rPr>
  </w:style>
  <w:style w:type="character" w:customStyle="1" w:styleId="54">
    <w:name w:val="标题 3 Char2"/>
    <w:link w:val="5"/>
    <w:qFormat/>
    <w:uiPriority w:val="0"/>
    <w:rPr>
      <w:b/>
      <w:bCs/>
      <w:kern w:val="2"/>
      <w:sz w:val="32"/>
      <w:szCs w:val="32"/>
    </w:rPr>
  </w:style>
  <w:style w:type="character" w:customStyle="1" w:styleId="55">
    <w:name w:val="标题 4 Char1"/>
    <w:link w:val="6"/>
    <w:qFormat/>
    <w:uiPriority w:val="0"/>
    <w:rPr>
      <w:rFonts w:ascii="Arial" w:hAnsi="Arial" w:eastAsia="黑体"/>
      <w:b/>
      <w:bCs/>
      <w:kern w:val="2"/>
      <w:sz w:val="28"/>
      <w:szCs w:val="28"/>
    </w:rPr>
  </w:style>
  <w:style w:type="character" w:customStyle="1" w:styleId="56">
    <w:name w:val="标题 5 Char1"/>
    <w:link w:val="7"/>
    <w:qFormat/>
    <w:uiPriority w:val="0"/>
    <w:rPr>
      <w:kern w:val="2"/>
      <w:sz w:val="28"/>
      <w:szCs w:val="24"/>
    </w:rPr>
  </w:style>
  <w:style w:type="character" w:customStyle="1" w:styleId="57">
    <w:name w:val="标题 6 Char1"/>
    <w:link w:val="8"/>
    <w:qFormat/>
    <w:uiPriority w:val="0"/>
    <w:rPr>
      <w:rFonts w:ascii="Arial" w:hAnsi="Arial" w:eastAsia="黑体"/>
      <w:b/>
      <w:bCs/>
      <w:sz w:val="24"/>
      <w:szCs w:val="24"/>
    </w:rPr>
  </w:style>
  <w:style w:type="character" w:customStyle="1" w:styleId="58">
    <w:name w:val="标题 7 Char1"/>
    <w:link w:val="9"/>
    <w:qFormat/>
    <w:uiPriority w:val="0"/>
    <w:rPr>
      <w:kern w:val="2"/>
      <w:sz w:val="28"/>
    </w:rPr>
  </w:style>
  <w:style w:type="character" w:customStyle="1" w:styleId="59">
    <w:name w:val="标题 8 Char1"/>
    <w:link w:val="10"/>
    <w:qFormat/>
    <w:uiPriority w:val="0"/>
    <w:rPr>
      <w:kern w:val="2"/>
      <w:sz w:val="28"/>
      <w:szCs w:val="24"/>
    </w:rPr>
  </w:style>
  <w:style w:type="character" w:customStyle="1" w:styleId="60">
    <w:name w:val="标题 9 Char1"/>
    <w:link w:val="11"/>
    <w:qFormat/>
    <w:uiPriority w:val="0"/>
    <w:rPr>
      <w:rFonts w:ascii="Arial" w:hAnsi="Arial" w:eastAsia="黑体"/>
      <w:sz w:val="21"/>
      <w:szCs w:val="21"/>
    </w:rPr>
  </w:style>
  <w:style w:type="character" w:customStyle="1" w:styleId="61">
    <w:name w:val="文档结构图 Char1"/>
    <w:link w:val="14"/>
    <w:qFormat/>
    <w:uiPriority w:val="0"/>
    <w:rPr>
      <w:rFonts w:ascii="宋体"/>
      <w:kern w:val="2"/>
      <w:sz w:val="18"/>
      <w:szCs w:val="18"/>
    </w:rPr>
  </w:style>
  <w:style w:type="character" w:customStyle="1" w:styleId="62">
    <w:name w:val="批注文字 Char1"/>
    <w:link w:val="15"/>
    <w:qFormat/>
    <w:uiPriority w:val="0"/>
    <w:rPr>
      <w:kern w:val="2"/>
      <w:sz w:val="21"/>
    </w:rPr>
  </w:style>
  <w:style w:type="character" w:customStyle="1" w:styleId="63">
    <w:name w:val="正文文本 3 Char2"/>
    <w:link w:val="16"/>
    <w:qFormat/>
    <w:uiPriority w:val="0"/>
    <w:rPr>
      <w:rFonts w:ascii="宋体"/>
      <w:kern w:val="2"/>
      <w:sz w:val="24"/>
    </w:rPr>
  </w:style>
  <w:style w:type="character" w:customStyle="1" w:styleId="64">
    <w:name w:val="正文文本 Char1"/>
    <w:link w:val="17"/>
    <w:qFormat/>
    <w:uiPriority w:val="0"/>
    <w:rPr>
      <w:kern w:val="2"/>
      <w:sz w:val="21"/>
      <w:szCs w:val="24"/>
    </w:rPr>
  </w:style>
  <w:style w:type="character" w:customStyle="1" w:styleId="65">
    <w:name w:val="正文文本缩进 Char1"/>
    <w:link w:val="18"/>
    <w:qFormat/>
    <w:uiPriority w:val="0"/>
    <w:rPr>
      <w:rFonts w:ascii="宋体" w:hAnsi="宋体"/>
      <w:kern w:val="2"/>
      <w:sz w:val="28"/>
      <w:szCs w:val="21"/>
    </w:rPr>
  </w:style>
  <w:style w:type="character" w:customStyle="1" w:styleId="66">
    <w:name w:val="纯文本 Char2"/>
    <w:link w:val="23"/>
    <w:qFormat/>
    <w:uiPriority w:val="0"/>
    <w:rPr>
      <w:rFonts w:ascii="宋体" w:hAnsi="Courier New" w:cs="黑体"/>
      <w:sz w:val="21"/>
      <w:szCs w:val="21"/>
    </w:rPr>
  </w:style>
  <w:style w:type="character" w:customStyle="1" w:styleId="67">
    <w:name w:val="日期 Char1"/>
    <w:link w:val="24"/>
    <w:qFormat/>
    <w:uiPriority w:val="0"/>
    <w:rPr>
      <w:rFonts w:ascii="宋体" w:hAnsi="宋体" w:eastAsia="仿宋_GB2312"/>
      <w:bCs/>
      <w:kern w:val="2"/>
      <w:sz w:val="24"/>
      <w:szCs w:val="24"/>
    </w:rPr>
  </w:style>
  <w:style w:type="character" w:customStyle="1" w:styleId="68">
    <w:name w:val="正文文本缩进 2 Char1"/>
    <w:link w:val="25"/>
    <w:qFormat/>
    <w:uiPriority w:val="0"/>
    <w:rPr>
      <w:rFonts w:ascii="宋体" w:hAnsi="宋体"/>
      <w:kern w:val="2"/>
      <w:sz w:val="28"/>
      <w:szCs w:val="21"/>
    </w:rPr>
  </w:style>
  <w:style w:type="character" w:customStyle="1" w:styleId="69">
    <w:name w:val="尾注文本 Char1"/>
    <w:link w:val="26"/>
    <w:qFormat/>
    <w:uiPriority w:val="0"/>
    <w:rPr>
      <w:kern w:val="2"/>
      <w:sz w:val="21"/>
      <w:szCs w:val="24"/>
    </w:rPr>
  </w:style>
  <w:style w:type="character" w:customStyle="1" w:styleId="70">
    <w:name w:val="批注框文本 Char2"/>
    <w:link w:val="27"/>
    <w:qFormat/>
    <w:uiPriority w:val="99"/>
    <w:rPr>
      <w:kern w:val="2"/>
      <w:sz w:val="18"/>
      <w:szCs w:val="18"/>
    </w:rPr>
  </w:style>
  <w:style w:type="character" w:customStyle="1" w:styleId="71">
    <w:name w:val="页脚 Char1"/>
    <w:link w:val="28"/>
    <w:qFormat/>
    <w:uiPriority w:val="99"/>
    <w:rPr>
      <w:kern w:val="2"/>
      <w:sz w:val="18"/>
      <w:szCs w:val="18"/>
    </w:rPr>
  </w:style>
  <w:style w:type="character" w:customStyle="1" w:styleId="72">
    <w:name w:val="页眉 Char1"/>
    <w:link w:val="29"/>
    <w:qFormat/>
    <w:uiPriority w:val="99"/>
    <w:rPr>
      <w:kern w:val="2"/>
      <w:sz w:val="18"/>
      <w:szCs w:val="18"/>
    </w:rPr>
  </w:style>
  <w:style w:type="character" w:customStyle="1" w:styleId="73">
    <w:name w:val="脚注文本 Char1"/>
    <w:link w:val="32"/>
    <w:qFormat/>
    <w:uiPriority w:val="0"/>
    <w:rPr>
      <w:kern w:val="2"/>
      <w:sz w:val="18"/>
      <w:szCs w:val="18"/>
    </w:rPr>
  </w:style>
  <w:style w:type="character" w:customStyle="1" w:styleId="74">
    <w:name w:val="正文文本缩进 3 Char1"/>
    <w:link w:val="33"/>
    <w:qFormat/>
    <w:uiPriority w:val="0"/>
    <w:rPr>
      <w:rFonts w:ascii="宋体" w:hAnsi="宋体"/>
      <w:kern w:val="2"/>
      <w:sz w:val="28"/>
      <w:szCs w:val="21"/>
    </w:rPr>
  </w:style>
  <w:style w:type="character" w:customStyle="1" w:styleId="75">
    <w:name w:val="正文文本 2 Char1"/>
    <w:link w:val="35"/>
    <w:qFormat/>
    <w:uiPriority w:val="0"/>
    <w:rPr>
      <w:kern w:val="2"/>
      <w:sz w:val="21"/>
      <w:szCs w:val="24"/>
    </w:rPr>
  </w:style>
  <w:style w:type="character" w:customStyle="1" w:styleId="76">
    <w:name w:val="HTML 预设格式 Char1"/>
    <w:link w:val="36"/>
    <w:qFormat/>
    <w:uiPriority w:val="0"/>
    <w:rPr>
      <w:rFonts w:ascii="Courier New" w:hAnsi="Courier New" w:cs="Courier New"/>
      <w:kern w:val="2"/>
    </w:rPr>
  </w:style>
  <w:style w:type="character" w:customStyle="1" w:styleId="77">
    <w:name w:val="标题 Char2"/>
    <w:link w:val="39"/>
    <w:qFormat/>
    <w:uiPriority w:val="0"/>
    <w:rPr>
      <w:rFonts w:ascii="Arial" w:hAnsi="Arial"/>
      <w:b/>
      <w:sz w:val="32"/>
    </w:rPr>
  </w:style>
  <w:style w:type="character" w:customStyle="1" w:styleId="78">
    <w:name w:val="批注主题 Char1"/>
    <w:link w:val="19"/>
    <w:qFormat/>
    <w:uiPriority w:val="99"/>
    <w:rPr>
      <w:b/>
      <w:bCs/>
      <w:kern w:val="2"/>
      <w:sz w:val="21"/>
      <w:szCs w:val="24"/>
    </w:rPr>
  </w:style>
  <w:style w:type="character" w:customStyle="1" w:styleId="79">
    <w:name w:val="标题 8 Char"/>
    <w:qFormat/>
    <w:uiPriority w:val="0"/>
    <w:rPr>
      <w:sz w:val="28"/>
    </w:rPr>
  </w:style>
  <w:style w:type="character" w:customStyle="1" w:styleId="80">
    <w:name w:val="标题 1 Char Char"/>
    <w:qFormat/>
    <w:uiPriority w:val="0"/>
    <w:rPr>
      <w:b/>
      <w:bCs/>
      <w:kern w:val="44"/>
      <w:sz w:val="44"/>
      <w:szCs w:val="44"/>
    </w:rPr>
  </w:style>
  <w:style w:type="character" w:customStyle="1" w:styleId="81">
    <w:name w:val="尾注文本 Char"/>
    <w:qFormat/>
    <w:uiPriority w:val="0"/>
  </w:style>
  <w:style w:type="character" w:customStyle="1" w:styleId="82">
    <w:name w:val="正文缩进两字符 Char Char"/>
    <w:qFormat/>
    <w:uiPriority w:val="0"/>
    <w:rPr>
      <w:rFonts w:ascii="宋体" w:hAnsi="Courier New" w:eastAsia="宋体" w:cs="黑体"/>
      <w:sz w:val="21"/>
      <w:szCs w:val="21"/>
      <w:lang w:val="en-US" w:eastAsia="zh-CN" w:bidi="ar-SA"/>
    </w:rPr>
  </w:style>
  <w:style w:type="character" w:customStyle="1" w:styleId="83">
    <w:name w:val="Char Char9"/>
    <w:qFormat/>
    <w:uiPriority w:val="0"/>
    <w:rPr>
      <w:kern w:val="2"/>
      <w:sz w:val="21"/>
      <w:szCs w:val="24"/>
    </w:rPr>
  </w:style>
  <w:style w:type="character" w:customStyle="1" w:styleId="84">
    <w:name w:val="标题 5 Char"/>
    <w:qFormat/>
    <w:uiPriority w:val="0"/>
    <w:rPr>
      <w:sz w:val="28"/>
    </w:rPr>
  </w:style>
  <w:style w:type="character" w:customStyle="1" w:styleId="85">
    <w:name w:val="表格文字 Char Char Char Char Char"/>
    <w:link w:val="86"/>
    <w:qFormat/>
    <w:uiPriority w:val="0"/>
    <w:rPr>
      <w:color w:val="000000"/>
      <w:kern w:val="2"/>
      <w:sz w:val="21"/>
      <w:szCs w:val="24"/>
    </w:rPr>
  </w:style>
  <w:style w:type="paragraph" w:customStyle="1" w:styleId="86">
    <w:name w:val="表格文字"/>
    <w:basedOn w:val="1"/>
    <w:link w:val="85"/>
    <w:qFormat/>
    <w:uiPriority w:val="0"/>
    <w:pPr>
      <w:adjustRightInd w:val="0"/>
      <w:snapToGrid w:val="0"/>
      <w:spacing w:beforeLines="20" w:line="360" w:lineRule="auto"/>
      <w:ind w:left="-51" w:leftChars="-51" w:hanging="107" w:hangingChars="51"/>
      <w:jc w:val="center"/>
    </w:pPr>
    <w:rPr>
      <w:color w:val="000000"/>
    </w:rPr>
  </w:style>
  <w:style w:type="character" w:customStyle="1" w:styleId="87">
    <w:name w:val="标题 6 Char"/>
    <w:qFormat/>
    <w:uiPriority w:val="0"/>
    <w:rPr>
      <w:rFonts w:ascii="Arial" w:hAnsi="Arial" w:eastAsia="黑体"/>
      <w:b/>
      <w:kern w:val="0"/>
      <w:sz w:val="24"/>
    </w:rPr>
  </w:style>
  <w:style w:type="character" w:customStyle="1" w:styleId="88">
    <w:name w:val="Char Char11"/>
    <w:qFormat/>
    <w:uiPriority w:val="0"/>
    <w:rPr>
      <w:kern w:val="2"/>
      <w:sz w:val="18"/>
      <w:szCs w:val="18"/>
    </w:rPr>
  </w:style>
  <w:style w:type="character" w:customStyle="1" w:styleId="89">
    <w:name w:val="apple-converted-space"/>
    <w:basedOn w:val="43"/>
    <w:qFormat/>
    <w:uiPriority w:val="0"/>
  </w:style>
  <w:style w:type="character" w:customStyle="1" w:styleId="90">
    <w:name w:val="批注框文本 Char Char Char Char"/>
    <w:link w:val="91"/>
    <w:qFormat/>
    <w:uiPriority w:val="0"/>
    <w:rPr>
      <w:kern w:val="2"/>
      <w:sz w:val="18"/>
      <w:szCs w:val="18"/>
    </w:rPr>
  </w:style>
  <w:style w:type="paragraph" w:customStyle="1" w:styleId="91">
    <w:name w:val="批注框文本 Char Char"/>
    <w:basedOn w:val="1"/>
    <w:link w:val="90"/>
    <w:qFormat/>
    <w:uiPriority w:val="0"/>
    <w:rPr>
      <w:sz w:val="18"/>
      <w:szCs w:val="18"/>
    </w:rPr>
  </w:style>
  <w:style w:type="character" w:customStyle="1" w:styleId="92">
    <w:name w:val="纯文本 Char1"/>
    <w:qFormat/>
    <w:uiPriority w:val="0"/>
    <w:rPr>
      <w:rFonts w:ascii="宋体" w:hAnsi="Courier New"/>
    </w:rPr>
  </w:style>
  <w:style w:type="character" w:customStyle="1" w:styleId="93">
    <w:name w:val="正文文本缩进 3 Char"/>
    <w:qFormat/>
    <w:uiPriority w:val="0"/>
    <w:rPr>
      <w:rFonts w:ascii="宋体" w:eastAsia="宋体"/>
      <w:sz w:val="21"/>
    </w:rPr>
  </w:style>
  <w:style w:type="character" w:customStyle="1" w:styleId="94">
    <w:name w:val="明显强调1"/>
    <w:qFormat/>
    <w:uiPriority w:val="0"/>
    <w:rPr>
      <w:b/>
      <w:bCs/>
      <w:i/>
      <w:iCs/>
      <w:color w:val="4F81BD"/>
    </w:rPr>
  </w:style>
  <w:style w:type="character" w:customStyle="1" w:styleId="95">
    <w:name w:val="正文文本缩进 2 Char"/>
    <w:qFormat/>
    <w:uiPriority w:val="0"/>
    <w:rPr>
      <w:rFonts w:ascii="宋体" w:eastAsia="宋体"/>
      <w:sz w:val="21"/>
    </w:rPr>
  </w:style>
  <w:style w:type="character" w:customStyle="1" w:styleId="96">
    <w:name w:val="文档结构图 Char"/>
    <w:qFormat/>
    <w:uiPriority w:val="0"/>
    <w:rPr>
      <w:shd w:val="clear" w:color="auto" w:fill="000080"/>
    </w:rPr>
  </w:style>
  <w:style w:type="character" w:customStyle="1" w:styleId="97">
    <w:name w:val="正文文本 2 Char"/>
    <w:qFormat/>
    <w:uiPriority w:val="0"/>
  </w:style>
  <w:style w:type="character" w:customStyle="1" w:styleId="98">
    <w:name w:val="正文文字4 Char Char"/>
    <w:qFormat/>
    <w:uiPriority w:val="0"/>
    <w:rPr>
      <w:rFonts w:eastAsia="宋体"/>
      <w:kern w:val="2"/>
      <w:sz w:val="21"/>
      <w:szCs w:val="24"/>
      <w:lang w:val="en-US" w:eastAsia="zh-CN" w:bidi="ar-SA"/>
    </w:rPr>
  </w:style>
  <w:style w:type="character" w:customStyle="1" w:styleId="99">
    <w:name w:val="Char Char21"/>
    <w:qFormat/>
    <w:uiPriority w:val="0"/>
    <w:rPr>
      <w:rFonts w:eastAsia="宋体"/>
      <w:b/>
      <w:bCs/>
      <w:kern w:val="2"/>
      <w:sz w:val="21"/>
      <w:szCs w:val="32"/>
      <w:lang w:val="en-US" w:eastAsia="zh-CN" w:bidi="ar-SA"/>
    </w:rPr>
  </w:style>
  <w:style w:type="character" w:customStyle="1" w:styleId="100">
    <w:name w:val="表头 Char"/>
    <w:link w:val="101"/>
    <w:qFormat/>
    <w:uiPriority w:val="0"/>
    <w:rPr>
      <w:rFonts w:ascii="微软雅黑" w:hAnsi="微软雅黑" w:eastAsia="微软雅黑"/>
      <w:b/>
      <w:kern w:val="2"/>
      <w:sz w:val="24"/>
      <w:szCs w:val="24"/>
    </w:rPr>
  </w:style>
  <w:style w:type="paragraph" w:customStyle="1" w:styleId="101">
    <w:name w:val="表头"/>
    <w:basedOn w:val="1"/>
    <w:next w:val="102"/>
    <w:link w:val="100"/>
    <w:qFormat/>
    <w:uiPriority w:val="0"/>
    <w:pPr>
      <w:spacing w:line="360" w:lineRule="auto"/>
      <w:jc w:val="center"/>
    </w:pPr>
    <w:rPr>
      <w:rFonts w:ascii="微软雅黑" w:hAnsi="微软雅黑" w:eastAsia="微软雅黑"/>
      <w:b/>
      <w:sz w:val="24"/>
    </w:rPr>
  </w:style>
  <w:style w:type="paragraph" w:customStyle="1" w:styleId="102">
    <w:name w:val="表格"/>
    <w:basedOn w:val="1"/>
    <w:link w:val="103"/>
    <w:qFormat/>
    <w:uiPriority w:val="0"/>
    <w:pPr>
      <w:jc w:val="center"/>
      <w:outlineLvl w:val="5"/>
    </w:pPr>
    <w:rPr>
      <w:rFonts w:ascii="宋体" w:hAnsi="宋体"/>
      <w:bCs/>
      <w:snapToGrid w:val="0"/>
    </w:rPr>
  </w:style>
  <w:style w:type="character" w:customStyle="1" w:styleId="103">
    <w:name w:val="表格 Char1"/>
    <w:link w:val="102"/>
    <w:qFormat/>
    <w:uiPriority w:val="0"/>
    <w:rPr>
      <w:rFonts w:ascii="宋体" w:hAnsi="宋体"/>
      <w:bCs/>
      <w:snapToGrid w:val="0"/>
      <w:kern w:val="2"/>
      <w:sz w:val="21"/>
      <w:szCs w:val="24"/>
    </w:rPr>
  </w:style>
  <w:style w:type="character" w:customStyle="1" w:styleId="104">
    <w:name w:val="正文文本缩进 Char"/>
    <w:qFormat/>
    <w:uiPriority w:val="0"/>
    <w:rPr>
      <w:rFonts w:ascii="宋体" w:eastAsia="宋体"/>
      <w:sz w:val="21"/>
    </w:rPr>
  </w:style>
  <w:style w:type="character" w:customStyle="1" w:styleId="105">
    <w:name w:val="标题 3 Char Char"/>
    <w:qFormat/>
    <w:uiPriority w:val="0"/>
    <w:rPr>
      <w:b/>
      <w:bCs/>
      <w:kern w:val="2"/>
      <w:sz w:val="32"/>
      <w:szCs w:val="32"/>
    </w:rPr>
  </w:style>
  <w:style w:type="character" w:customStyle="1" w:styleId="106">
    <w:name w:val="正 文 Char Char"/>
    <w:link w:val="107"/>
    <w:qFormat/>
    <w:uiPriority w:val="0"/>
    <w:rPr>
      <w:rFonts w:ascii="Arial Narrow" w:hAnsi="Arial Narrow" w:eastAsia="仿宋_GB2312"/>
      <w:kern w:val="2"/>
      <w:sz w:val="24"/>
      <w:szCs w:val="24"/>
    </w:rPr>
  </w:style>
  <w:style w:type="paragraph" w:customStyle="1" w:styleId="107">
    <w:name w:val="正 文"/>
    <w:basedOn w:val="1"/>
    <w:link w:val="106"/>
    <w:qFormat/>
    <w:uiPriority w:val="0"/>
    <w:pPr>
      <w:spacing w:line="360" w:lineRule="auto"/>
      <w:ind w:firstLine="480" w:firstLineChars="200"/>
      <w:jc w:val="left"/>
    </w:pPr>
    <w:rPr>
      <w:rFonts w:ascii="Arial Narrow" w:hAnsi="Arial Narrow" w:eastAsia="仿宋_GB2312"/>
      <w:sz w:val="24"/>
    </w:rPr>
  </w:style>
  <w:style w:type="character" w:customStyle="1" w:styleId="108">
    <w:name w:val="Char Char10"/>
    <w:qFormat/>
    <w:uiPriority w:val="0"/>
    <w:rPr>
      <w:kern w:val="2"/>
      <w:sz w:val="18"/>
      <w:szCs w:val="18"/>
    </w:rPr>
  </w:style>
  <w:style w:type="character" w:customStyle="1" w:styleId="109">
    <w:name w:val="标题 1 Char"/>
    <w:qFormat/>
    <w:uiPriority w:val="0"/>
    <w:rPr>
      <w:b/>
      <w:sz w:val="44"/>
    </w:rPr>
  </w:style>
  <w:style w:type="character" w:customStyle="1" w:styleId="110">
    <w:name w:val="正文文字4 Char Char1"/>
    <w:qFormat/>
    <w:uiPriority w:val="0"/>
    <w:rPr>
      <w:kern w:val="2"/>
      <w:sz w:val="21"/>
      <w:szCs w:val="24"/>
    </w:rPr>
  </w:style>
  <w:style w:type="character" w:customStyle="1" w:styleId="111">
    <w:name w:val="批注框文本 Char1"/>
    <w:qFormat/>
    <w:uiPriority w:val="0"/>
    <w:rPr>
      <w:rFonts w:hint="default" w:ascii="Times New Roman" w:hAnsi="Times New Roman" w:eastAsia="宋体" w:cs="Times New Roman"/>
      <w:sz w:val="18"/>
    </w:rPr>
  </w:style>
  <w:style w:type="character" w:customStyle="1" w:styleId="112">
    <w:name w:val="标题 9 Char"/>
    <w:qFormat/>
    <w:uiPriority w:val="0"/>
    <w:rPr>
      <w:rFonts w:ascii="Arial" w:hAnsi="Arial" w:eastAsia="黑体"/>
      <w:kern w:val="0"/>
      <w:sz w:val="21"/>
    </w:rPr>
  </w:style>
  <w:style w:type="character" w:customStyle="1" w:styleId="113">
    <w:name w:val="脚注文本 Char"/>
    <w:qFormat/>
    <w:uiPriority w:val="0"/>
    <w:rPr>
      <w:sz w:val="18"/>
    </w:rPr>
  </w:style>
  <w:style w:type="character" w:customStyle="1" w:styleId="114">
    <w:name w:val="批注主题 Char"/>
    <w:qFormat/>
    <w:uiPriority w:val="0"/>
    <w:rPr>
      <w:b/>
    </w:rPr>
  </w:style>
  <w:style w:type="character" w:customStyle="1" w:styleId="115">
    <w:name w:val="正文文本 Char"/>
    <w:qFormat/>
    <w:uiPriority w:val="0"/>
  </w:style>
  <w:style w:type="character" w:customStyle="1" w:styleId="116">
    <w:name w:val="标题 3 Char"/>
    <w:qFormat/>
    <w:uiPriority w:val="0"/>
    <w:rPr>
      <w:b/>
      <w:sz w:val="32"/>
    </w:rPr>
  </w:style>
  <w:style w:type="character" w:customStyle="1" w:styleId="117">
    <w:name w:val="Comment Reference1"/>
    <w:qFormat/>
    <w:uiPriority w:val="0"/>
    <w:rPr>
      <w:kern w:val="0"/>
      <w:sz w:val="21"/>
    </w:rPr>
  </w:style>
  <w:style w:type="character" w:customStyle="1" w:styleId="118">
    <w:name w:val="标题 1 Char1"/>
    <w:qFormat/>
    <w:uiPriority w:val="0"/>
    <w:rPr>
      <w:b/>
      <w:bCs/>
      <w:kern w:val="44"/>
      <w:sz w:val="44"/>
      <w:szCs w:val="44"/>
    </w:rPr>
  </w:style>
  <w:style w:type="character" w:customStyle="1" w:styleId="119">
    <w:name w:val="标题 Char1"/>
    <w:qFormat/>
    <w:uiPriority w:val="0"/>
    <w:rPr>
      <w:rFonts w:ascii="Arial" w:hAnsi="Arial"/>
      <w:b/>
      <w:sz w:val="32"/>
    </w:rPr>
  </w:style>
  <w:style w:type="character" w:customStyle="1" w:styleId="120">
    <w:name w:val="页码1"/>
    <w:basedOn w:val="43"/>
    <w:qFormat/>
    <w:uiPriority w:val="0"/>
  </w:style>
  <w:style w:type="character" w:customStyle="1" w:styleId="121">
    <w:name w:val="日期 Char"/>
    <w:qFormat/>
    <w:uiPriority w:val="0"/>
    <w:rPr>
      <w:rFonts w:ascii="宋体" w:hAnsi="宋体" w:eastAsia="仿宋_GB2312"/>
      <w:sz w:val="24"/>
    </w:rPr>
  </w:style>
  <w:style w:type="character" w:customStyle="1" w:styleId="122">
    <w:name w:val="批注引用1"/>
    <w:qFormat/>
    <w:uiPriority w:val="0"/>
    <w:rPr>
      <w:sz w:val="21"/>
      <w:szCs w:val="21"/>
    </w:rPr>
  </w:style>
  <w:style w:type="character" w:customStyle="1" w:styleId="123">
    <w:name w:val="标题 4 Char"/>
    <w:qFormat/>
    <w:uiPriority w:val="0"/>
    <w:rPr>
      <w:rFonts w:ascii="Arial" w:hAnsi="Arial" w:eastAsia="黑体"/>
      <w:b/>
      <w:sz w:val="28"/>
    </w:rPr>
  </w:style>
  <w:style w:type="character" w:customStyle="1" w:styleId="124">
    <w:name w:val="正文缩进两字符 Char"/>
    <w:qFormat/>
    <w:uiPriority w:val="0"/>
    <w:rPr>
      <w:rFonts w:ascii="宋体" w:hAnsi="Courier New"/>
      <w:kern w:val="2"/>
      <w:sz w:val="21"/>
    </w:rPr>
  </w:style>
  <w:style w:type="character" w:customStyle="1" w:styleId="125">
    <w:name w:val="Char Char13"/>
    <w:qFormat/>
    <w:uiPriority w:val="0"/>
    <w:rPr>
      <w:kern w:val="2"/>
      <w:sz w:val="18"/>
      <w:szCs w:val="18"/>
    </w:rPr>
  </w:style>
  <w:style w:type="character" w:customStyle="1" w:styleId="126">
    <w:name w:val="手改 Char Char"/>
    <w:qFormat/>
    <w:uiPriority w:val="0"/>
    <w:rPr>
      <w:rFonts w:eastAsia="宋体"/>
      <w:kern w:val="2"/>
      <w:sz w:val="21"/>
      <w:szCs w:val="24"/>
      <w:lang w:val="en-US" w:eastAsia="zh-CN" w:bidi="ar-SA"/>
    </w:rPr>
  </w:style>
  <w:style w:type="character" w:customStyle="1" w:styleId="127">
    <w:name w:val="页脚 Char"/>
    <w:qFormat/>
    <w:uiPriority w:val="0"/>
    <w:rPr>
      <w:sz w:val="18"/>
    </w:rPr>
  </w:style>
  <w:style w:type="character" w:customStyle="1" w:styleId="128">
    <w:name w:val="正文文本 3 Char"/>
    <w:qFormat/>
    <w:uiPriority w:val="0"/>
    <w:rPr>
      <w:rFonts w:ascii="宋体" w:eastAsia="宋体"/>
      <w:sz w:val="20"/>
    </w:rPr>
  </w:style>
  <w:style w:type="character" w:customStyle="1" w:styleId="129">
    <w:name w:val="正文文本 字符"/>
    <w:qFormat/>
    <w:locked/>
    <w:uiPriority w:val="99"/>
    <w:rPr>
      <w:rFonts w:ascii="Times New Roman" w:hAnsi="Times New Roman" w:eastAsia="宋体" w:cs="宋体"/>
      <w:kern w:val="2"/>
      <w:sz w:val="21"/>
      <w:szCs w:val="24"/>
    </w:rPr>
  </w:style>
  <w:style w:type="character" w:customStyle="1" w:styleId="130">
    <w:name w:val="批注框文本 Char"/>
    <w:qFormat/>
    <w:uiPriority w:val="0"/>
    <w:rPr>
      <w:sz w:val="18"/>
    </w:rPr>
  </w:style>
  <w:style w:type="character" w:customStyle="1" w:styleId="131">
    <w:name w:val="HTML 预设格式 Char"/>
    <w:qFormat/>
    <w:uiPriority w:val="0"/>
    <w:rPr>
      <w:rFonts w:ascii="Courier New" w:hAnsi="Courier New"/>
      <w:kern w:val="0"/>
      <w:sz w:val="20"/>
    </w:rPr>
  </w:style>
  <w:style w:type="character" w:customStyle="1" w:styleId="132">
    <w:name w:val="Char"/>
    <w:qFormat/>
    <w:uiPriority w:val="0"/>
    <w:rPr>
      <w:rFonts w:eastAsia="楷体_GB2312"/>
      <w:kern w:val="2"/>
      <w:sz w:val="16"/>
      <w:szCs w:val="16"/>
      <w:lang w:val="en-US" w:eastAsia="zh-CN" w:bidi="ar-SA"/>
    </w:rPr>
  </w:style>
  <w:style w:type="character" w:customStyle="1" w:styleId="133">
    <w:name w:val="Char Char12"/>
    <w:qFormat/>
    <w:uiPriority w:val="0"/>
    <w:rPr>
      <w:rFonts w:eastAsia="宋体"/>
      <w:kern w:val="2"/>
      <w:sz w:val="18"/>
      <w:szCs w:val="18"/>
      <w:lang w:val="en-US" w:eastAsia="zh-CN" w:bidi="ar-SA"/>
    </w:rPr>
  </w:style>
  <w:style w:type="character" w:customStyle="1" w:styleId="134">
    <w:name w:val="批注文字 Char"/>
    <w:qFormat/>
    <w:uiPriority w:val="0"/>
    <w:rPr>
      <w:sz w:val="20"/>
    </w:rPr>
  </w:style>
  <w:style w:type="character" w:customStyle="1" w:styleId="135">
    <w:name w:val="标题 2 Char"/>
    <w:qFormat/>
    <w:uiPriority w:val="0"/>
    <w:rPr>
      <w:rFonts w:ascii="Arial" w:hAnsi="Arial" w:eastAsia="黑体"/>
      <w:b/>
      <w:sz w:val="32"/>
    </w:rPr>
  </w:style>
  <w:style w:type="character" w:customStyle="1" w:styleId="136">
    <w:name w:val="标题 Char"/>
    <w:qFormat/>
    <w:uiPriority w:val="0"/>
    <w:rPr>
      <w:rFonts w:ascii="Arial" w:hAnsi="Arial"/>
      <w:b/>
      <w:kern w:val="0"/>
      <w:sz w:val="20"/>
    </w:rPr>
  </w:style>
  <w:style w:type="character" w:customStyle="1" w:styleId="137">
    <w:name w:val="表格文字格式 字符"/>
    <w:link w:val="138"/>
    <w:qFormat/>
    <w:uiPriority w:val="0"/>
    <w:rPr>
      <w:rFonts w:cs="宋体"/>
      <w:kern w:val="2"/>
      <w:sz w:val="21"/>
      <w:szCs w:val="24"/>
    </w:rPr>
  </w:style>
  <w:style w:type="paragraph" w:customStyle="1" w:styleId="138">
    <w:name w:val="表格文字格式"/>
    <w:basedOn w:val="17"/>
    <w:link w:val="137"/>
    <w:qFormat/>
    <w:uiPriority w:val="0"/>
    <w:pPr>
      <w:spacing w:after="0" w:line="320" w:lineRule="exact"/>
      <w:ind w:right="50" w:rightChars="50" w:firstLine="50" w:firstLineChars="50"/>
    </w:pPr>
  </w:style>
  <w:style w:type="character" w:customStyle="1" w:styleId="139">
    <w:name w:val="样式7 Char Char"/>
    <w:link w:val="140"/>
    <w:qFormat/>
    <w:uiPriority w:val="0"/>
    <w:rPr>
      <w:rFonts w:ascii="宋体" w:hAnsi="宋体"/>
      <w:kern w:val="2"/>
      <w:sz w:val="24"/>
      <w:szCs w:val="28"/>
    </w:rPr>
  </w:style>
  <w:style w:type="paragraph" w:customStyle="1" w:styleId="140">
    <w:name w:val="样式7"/>
    <w:basedOn w:val="1"/>
    <w:link w:val="139"/>
    <w:qFormat/>
    <w:uiPriority w:val="0"/>
    <w:pPr>
      <w:tabs>
        <w:tab w:val="left" w:pos="1260"/>
        <w:tab w:val="left" w:pos="1470"/>
      </w:tabs>
      <w:spacing w:line="460" w:lineRule="exact"/>
      <w:ind w:firstLine="200" w:firstLineChars="200"/>
    </w:pPr>
    <w:rPr>
      <w:rFonts w:ascii="宋体" w:hAnsi="宋体"/>
      <w:sz w:val="24"/>
      <w:szCs w:val="28"/>
    </w:rPr>
  </w:style>
  <w:style w:type="character" w:customStyle="1" w:styleId="141">
    <w:name w:val="text031"/>
    <w:qFormat/>
    <w:uiPriority w:val="0"/>
    <w:rPr>
      <w:color w:val="000000"/>
      <w:spacing w:val="8"/>
      <w:sz w:val="20"/>
      <w:szCs w:val="20"/>
      <w:u w:val="none"/>
    </w:rPr>
  </w:style>
  <w:style w:type="character" w:customStyle="1" w:styleId="142">
    <w:name w:val="页眉 Char"/>
    <w:qFormat/>
    <w:uiPriority w:val="0"/>
    <w:rPr>
      <w:sz w:val="18"/>
    </w:rPr>
  </w:style>
  <w:style w:type="character" w:customStyle="1" w:styleId="143">
    <w:name w:val="标题 7 Char"/>
    <w:qFormat/>
    <w:uiPriority w:val="0"/>
    <w:rPr>
      <w:sz w:val="20"/>
    </w:rPr>
  </w:style>
  <w:style w:type="character" w:customStyle="1" w:styleId="144">
    <w:name w:val="正文文本 3 Char1"/>
    <w:qFormat/>
    <w:uiPriority w:val="0"/>
    <w:rPr>
      <w:kern w:val="2"/>
      <w:sz w:val="16"/>
      <w:szCs w:val="16"/>
    </w:rPr>
  </w:style>
  <w:style w:type="character" w:customStyle="1" w:styleId="145">
    <w:name w:val="标题 3 Char1"/>
    <w:qFormat/>
    <w:uiPriority w:val="0"/>
    <w:rPr>
      <w:rFonts w:eastAsia="宋体"/>
      <w:b/>
      <w:bCs/>
      <w:kern w:val="2"/>
      <w:sz w:val="32"/>
      <w:szCs w:val="32"/>
      <w:lang w:val="en-US" w:eastAsia="zh-CN" w:bidi="ar-SA"/>
    </w:rPr>
  </w:style>
  <w:style w:type="character" w:customStyle="1" w:styleId="146">
    <w:name w:val="纯文本 Char"/>
    <w:qFormat/>
    <w:uiPriority w:val="0"/>
    <w:rPr>
      <w:rFonts w:ascii="宋体" w:eastAsia="宋体"/>
      <w:kern w:val="0"/>
      <w:sz w:val="21"/>
    </w:rPr>
  </w:style>
  <w:style w:type="character" w:customStyle="1" w:styleId="147">
    <w:name w:val="已访问的超链接 Char"/>
    <w:qFormat/>
    <w:uiPriority w:val="0"/>
    <w:rPr>
      <w:color w:val="800080"/>
      <w:u w:val="single"/>
    </w:rPr>
  </w:style>
  <w:style w:type="character" w:customStyle="1" w:styleId="148">
    <w:name w:val="font21"/>
    <w:qFormat/>
    <w:uiPriority w:val="0"/>
    <w:rPr>
      <w:rFonts w:hint="default" w:ascii="Times New Roman" w:hAnsi="Times New Roman" w:cs="Times New Roman"/>
      <w:color w:val="000000"/>
      <w:sz w:val="21"/>
      <w:szCs w:val="21"/>
      <w:u w:val="none"/>
    </w:rPr>
  </w:style>
  <w:style w:type="paragraph" w:customStyle="1" w:styleId="149">
    <w:name w:val="Comment Text1"/>
    <w:qFormat/>
    <w:uiPriority w:val="0"/>
    <w:pPr>
      <w:widowControl w:val="0"/>
    </w:pPr>
    <w:rPr>
      <w:rFonts w:ascii="Calibri" w:hAnsi="Calibri" w:eastAsia="宋体" w:cs="Times New Roman"/>
      <w:kern w:val="1"/>
      <w:sz w:val="21"/>
      <w:lang w:val="en-US" w:eastAsia="zh-CN" w:bidi="ar-SA"/>
    </w:rPr>
  </w:style>
  <w:style w:type="paragraph" w:customStyle="1" w:styleId="150">
    <w:name w:val="批注主题1"/>
    <w:basedOn w:val="15"/>
    <w:next w:val="15"/>
    <w:qFormat/>
    <w:uiPriority w:val="0"/>
    <w:pPr>
      <w:adjustRightInd/>
      <w:textAlignment w:val="auto"/>
    </w:pPr>
    <w:rPr>
      <w:b/>
      <w:bCs/>
      <w:szCs w:val="24"/>
    </w:rPr>
  </w:style>
  <w:style w:type="paragraph" w:customStyle="1" w:styleId="151">
    <w:name w:val="xl13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52">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53">
    <w:name w:val="xl14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4"/>
    </w:rPr>
  </w:style>
  <w:style w:type="paragraph" w:customStyle="1" w:styleId="154">
    <w:name w:val="xl16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155">
    <w:name w:val="样式2"/>
    <w:basedOn w:val="1"/>
    <w:qFormat/>
    <w:uiPriority w:val="0"/>
    <w:pPr>
      <w:adjustRightInd w:val="0"/>
      <w:spacing w:before="240" w:after="240" w:line="360" w:lineRule="auto"/>
      <w:jc w:val="center"/>
    </w:pPr>
    <w:rPr>
      <w:rFonts w:ascii="黑体" w:eastAsia="黑体"/>
      <w:kern w:val="0"/>
      <w:sz w:val="28"/>
      <w:szCs w:val="20"/>
    </w:rPr>
  </w:style>
  <w:style w:type="paragraph" w:customStyle="1" w:styleId="156">
    <w:name w:val="xl14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57">
    <w:name w:val="xl147"/>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59">
    <w:name w:val="font5"/>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160">
    <w:name w:val="ST20_1"/>
    <w:basedOn w:val="1"/>
    <w:qFormat/>
    <w:uiPriority w:val="0"/>
    <w:pPr>
      <w:autoSpaceDE w:val="0"/>
      <w:autoSpaceDN w:val="0"/>
      <w:adjustRightInd w:val="0"/>
      <w:jc w:val="center"/>
      <w:textAlignment w:val="baseline"/>
    </w:pPr>
    <w:rPr>
      <w:kern w:val="0"/>
      <w:sz w:val="24"/>
      <w:szCs w:val="20"/>
    </w:rPr>
  </w:style>
  <w:style w:type="paragraph" w:customStyle="1" w:styleId="161">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62">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kern w:val="0"/>
      <w:szCs w:val="21"/>
    </w:rPr>
  </w:style>
  <w:style w:type="paragraph" w:customStyle="1" w:styleId="163">
    <w:name w:val="xl49"/>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64">
    <w:name w:val="xl170"/>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36"/>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4"/>
    </w:rPr>
  </w:style>
  <w:style w:type="paragraph" w:customStyle="1" w:styleId="166">
    <w:name w:val="目录"/>
    <w:basedOn w:val="1"/>
    <w:qFormat/>
    <w:uiPriority w:val="0"/>
    <w:pPr>
      <w:widowControl/>
      <w:jc w:val="center"/>
    </w:pPr>
    <w:rPr>
      <w:rFonts w:ascii="宋体"/>
      <w:b/>
      <w:kern w:val="0"/>
      <w:sz w:val="36"/>
      <w:szCs w:val="20"/>
    </w:rPr>
  </w:style>
  <w:style w:type="paragraph" w:customStyle="1" w:styleId="167">
    <w:name w:val="HTML 预设格式1"/>
    <w:basedOn w:val="1"/>
    <w:qFormat/>
    <w:uiPriority w:val="0"/>
    <w:rPr>
      <w:rFonts w:ascii="Courier New" w:hAnsi="Courier New" w:cs="Courier New"/>
      <w:sz w:val="20"/>
      <w:szCs w:val="20"/>
    </w:rPr>
  </w:style>
  <w:style w:type="paragraph" w:customStyle="1" w:styleId="168">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9">
    <w:name w:val="font1"/>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170">
    <w:name w:val="镭1"/>
    <w:basedOn w:val="3"/>
    <w:qFormat/>
    <w:uiPriority w:val="0"/>
    <w:pPr>
      <w:spacing w:line="480" w:lineRule="exact"/>
      <w:jc w:val="center"/>
    </w:pPr>
    <w:rPr>
      <w:rFonts w:ascii="楷体_GB2312" w:eastAsia="楷体_GB2312"/>
      <w:sz w:val="36"/>
    </w:rPr>
  </w:style>
  <w:style w:type="paragraph" w:customStyle="1" w:styleId="171">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Cs w:val="21"/>
    </w:rPr>
  </w:style>
  <w:style w:type="paragraph" w:customStyle="1" w:styleId="172">
    <w:name w:val="font6"/>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173">
    <w:name w:val="xl30"/>
    <w:basedOn w:val="1"/>
    <w:qFormat/>
    <w:uiPriority w:val="0"/>
    <w:pPr>
      <w:widowControl/>
      <w:spacing w:before="100" w:beforeAutospacing="1" w:after="100" w:afterAutospacing="1"/>
      <w:jc w:val="left"/>
    </w:pPr>
    <w:rPr>
      <w:rFonts w:eastAsia="Arial Unicode MS"/>
      <w:kern w:val="0"/>
      <w:sz w:val="24"/>
    </w:rPr>
  </w:style>
  <w:style w:type="paragraph" w:customStyle="1" w:styleId="174">
    <w:name w:val="font7"/>
    <w:basedOn w:val="1"/>
    <w:qFormat/>
    <w:uiPriority w:val="0"/>
    <w:pPr>
      <w:widowControl/>
      <w:spacing w:before="100" w:beforeAutospacing="1" w:after="100" w:afterAutospacing="1"/>
      <w:jc w:val="left"/>
    </w:pPr>
    <w:rPr>
      <w:rFonts w:eastAsia="Arial Unicode MS"/>
      <w:kern w:val="0"/>
      <w:sz w:val="22"/>
      <w:szCs w:val="22"/>
    </w:rPr>
  </w:style>
  <w:style w:type="paragraph" w:customStyle="1" w:styleId="175">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u w:val="single"/>
    </w:rPr>
  </w:style>
  <w:style w:type="paragraph" w:styleId="176">
    <w:name w:val="List Paragraph"/>
    <w:basedOn w:val="1"/>
    <w:qFormat/>
    <w:uiPriority w:val="1"/>
    <w:pPr>
      <w:ind w:firstLine="420" w:firstLineChars="200"/>
    </w:pPr>
  </w:style>
  <w:style w:type="paragraph" w:customStyle="1" w:styleId="177">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78">
    <w:name w:val="xl17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79">
    <w:name w:val="Char Char Char1 Char"/>
    <w:basedOn w:val="1"/>
    <w:qFormat/>
    <w:uiPriority w:val="0"/>
    <w:pPr>
      <w:widowControl/>
      <w:spacing w:line="400" w:lineRule="exact"/>
      <w:jc w:val="center"/>
    </w:pPr>
    <w:rPr>
      <w:rFonts w:ascii="Verdana" w:hAnsi="Verdana"/>
      <w:kern w:val="0"/>
      <w:szCs w:val="20"/>
      <w:lang w:eastAsia="en-US"/>
    </w:rPr>
  </w:style>
  <w:style w:type="paragraph" w:customStyle="1" w:styleId="180">
    <w:name w:val="修订1"/>
    <w:qFormat/>
    <w:uiPriority w:val="0"/>
    <w:rPr>
      <w:rFonts w:ascii="Calibri" w:hAnsi="Calibri" w:eastAsia="宋体" w:cs="Times New Roman"/>
      <w:kern w:val="1"/>
      <w:sz w:val="21"/>
      <w:szCs w:val="24"/>
      <w:lang w:val="en-US" w:eastAsia="zh-CN" w:bidi="ar-SA"/>
    </w:rPr>
  </w:style>
  <w:style w:type="paragraph" w:customStyle="1" w:styleId="181">
    <w:name w:val="正文-公1"/>
    <w:basedOn w:val="1"/>
    <w:qFormat/>
    <w:uiPriority w:val="0"/>
    <w:pPr>
      <w:ind w:firstLine="200" w:firstLineChars="200"/>
    </w:pPr>
    <w:rPr>
      <w:rFonts w:cs="Calibri"/>
      <w:color w:val="000000"/>
      <w:szCs w:val="21"/>
    </w:rPr>
  </w:style>
  <w:style w:type="paragraph" w:customStyle="1" w:styleId="182">
    <w:name w:val="正文文本 31"/>
    <w:basedOn w:val="1"/>
    <w:qFormat/>
    <w:uiPriority w:val="0"/>
    <w:rPr>
      <w:rFonts w:ascii="宋体"/>
      <w:sz w:val="24"/>
    </w:rPr>
  </w:style>
  <w:style w:type="paragraph" w:customStyle="1" w:styleId="183">
    <w:name w:val="font12"/>
    <w:basedOn w:val="1"/>
    <w:qFormat/>
    <w:uiPriority w:val="0"/>
    <w:pPr>
      <w:widowControl/>
      <w:spacing w:before="100" w:beforeAutospacing="1" w:after="100" w:afterAutospacing="1"/>
      <w:jc w:val="left"/>
    </w:pPr>
    <w:rPr>
      <w:rFonts w:eastAsia="Arial Unicode MS"/>
      <w:color w:val="000000"/>
      <w:kern w:val="0"/>
      <w:sz w:val="24"/>
    </w:rPr>
  </w:style>
  <w:style w:type="paragraph" w:customStyle="1" w:styleId="184">
    <w:name w:val="文档结构图1"/>
    <w:basedOn w:val="1"/>
    <w:qFormat/>
    <w:uiPriority w:val="0"/>
    <w:pPr>
      <w:shd w:val="clear" w:color="auto" w:fill="000080"/>
    </w:pPr>
  </w:style>
  <w:style w:type="paragraph" w:customStyle="1" w:styleId="185">
    <w:name w:val="Char Char Char"/>
    <w:basedOn w:val="1"/>
    <w:qFormat/>
    <w:uiPriority w:val="0"/>
    <w:rPr>
      <w:szCs w:val="20"/>
    </w:rPr>
  </w:style>
  <w:style w:type="paragraph" w:customStyle="1" w:styleId="186">
    <w:name w:val="普通(网站)1"/>
    <w:basedOn w:val="1"/>
    <w:qFormat/>
    <w:uiPriority w:val="0"/>
    <w:pPr>
      <w:widowControl/>
      <w:spacing w:before="100" w:beforeAutospacing="1" w:after="100" w:afterAutospacing="1"/>
      <w:jc w:val="left"/>
    </w:pPr>
    <w:rPr>
      <w:kern w:val="0"/>
      <w:sz w:val="24"/>
    </w:rPr>
  </w:style>
  <w:style w:type="paragraph" w:customStyle="1" w:styleId="187">
    <w:name w:val="xl16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rPr>
  </w:style>
  <w:style w:type="paragraph" w:customStyle="1" w:styleId="188">
    <w:name w:val="_Style 186"/>
    <w:qFormat/>
    <w:uiPriority w:val="0"/>
    <w:rPr>
      <w:rFonts w:ascii="Calibri" w:hAnsi="Calibri" w:eastAsia="宋体" w:cs="Times New Roman"/>
      <w:kern w:val="2"/>
      <w:sz w:val="21"/>
      <w:szCs w:val="24"/>
      <w:lang w:val="en-US" w:eastAsia="zh-CN" w:bidi="ar-SA"/>
    </w:rPr>
  </w:style>
  <w:style w:type="paragraph" w:customStyle="1" w:styleId="189">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90">
    <w:name w:val="xl131"/>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91">
    <w:name w:val="xl15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Cs w:val="21"/>
    </w:rPr>
  </w:style>
  <w:style w:type="paragraph" w:customStyle="1" w:styleId="192">
    <w:name w:val="xl174"/>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193">
    <w:name w:val="xl13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94">
    <w:name w:val="xl1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u w:val="single"/>
    </w:rPr>
  </w:style>
  <w:style w:type="paragraph" w:customStyle="1" w:styleId="195">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96">
    <w:name w:val="样式3"/>
    <w:basedOn w:val="1"/>
    <w:qFormat/>
    <w:uiPriority w:val="0"/>
    <w:pPr>
      <w:ind w:firstLine="560" w:firstLineChars="200"/>
    </w:pPr>
    <w:rPr>
      <w:rFonts w:ascii="黑体" w:eastAsia="黑体"/>
      <w:b/>
      <w:sz w:val="28"/>
    </w:rPr>
  </w:style>
  <w:style w:type="paragraph" w:customStyle="1" w:styleId="197">
    <w:name w:val="xl33"/>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4"/>
    </w:rPr>
  </w:style>
  <w:style w:type="paragraph" w:customStyle="1" w:styleId="198">
    <w:name w:val="xl48"/>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rFonts w:ascii="宋体" w:hAnsi="宋体"/>
      <w:color w:val="000000"/>
      <w:kern w:val="0"/>
      <w:sz w:val="20"/>
      <w:szCs w:val="20"/>
    </w:rPr>
  </w:style>
  <w:style w:type="paragraph" w:customStyle="1" w:styleId="199">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00">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201">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202">
    <w:name w:val="xl25"/>
    <w:basedOn w:val="1"/>
    <w:qFormat/>
    <w:uiPriority w:val="0"/>
    <w:pPr>
      <w:widowControl/>
      <w:spacing w:before="100" w:beforeAutospacing="1" w:after="100" w:afterAutospacing="1"/>
      <w:jc w:val="left"/>
    </w:pPr>
    <w:rPr>
      <w:rFonts w:ascii="Arial Unicode MS" w:hAnsi="Arial Unicode MS" w:eastAsia="Arial Unicode MS" w:cs="Arial Unicode MS"/>
      <w:kern w:val="0"/>
      <w:sz w:val="22"/>
      <w:szCs w:val="22"/>
    </w:rPr>
  </w:style>
  <w:style w:type="paragraph" w:customStyle="1" w:styleId="203">
    <w:name w:val="?y??"/>
    <w:qFormat/>
    <w:uiPriority w:val="0"/>
    <w:pPr>
      <w:widowControl w:val="0"/>
      <w:overflowPunct w:val="0"/>
      <w:autoSpaceDE w:val="0"/>
      <w:autoSpaceDN w:val="0"/>
      <w:adjustRightInd w:val="0"/>
      <w:spacing w:line="357" w:lineRule="atLeast"/>
      <w:jc w:val="both"/>
      <w:textAlignment w:val="baseline"/>
    </w:pPr>
    <w:rPr>
      <w:rFonts w:ascii="Calibri" w:hAnsi="Calibri" w:eastAsia="宋体" w:cs="Times New Roman"/>
      <w:color w:val="000000"/>
      <w:sz w:val="21"/>
      <w:lang w:val="en-US" w:eastAsia="zh-CN" w:bidi="ar-SA"/>
    </w:rPr>
  </w:style>
  <w:style w:type="paragraph" w:customStyle="1" w:styleId="204">
    <w:name w:val="xl29"/>
    <w:basedOn w:val="1"/>
    <w:qFormat/>
    <w:uiPriority w:val="0"/>
    <w:pPr>
      <w:widowControl/>
      <w:spacing w:before="100" w:beforeAutospacing="1" w:after="100" w:afterAutospacing="1"/>
      <w:jc w:val="center"/>
    </w:pPr>
    <w:rPr>
      <w:rFonts w:ascii="Arial Unicode MS" w:hAnsi="Arial Unicode MS" w:eastAsia="Arial Unicode MS" w:cs="Arial Unicode MS"/>
      <w:kern w:val="0"/>
      <w:szCs w:val="21"/>
    </w:rPr>
  </w:style>
  <w:style w:type="paragraph" w:customStyle="1" w:styleId="205">
    <w:name w:val="font0"/>
    <w:basedOn w:val="1"/>
    <w:qFormat/>
    <w:uiPriority w:val="0"/>
    <w:pPr>
      <w:widowControl/>
      <w:spacing w:before="100" w:beforeAutospacing="1" w:after="100" w:afterAutospacing="1"/>
      <w:jc w:val="left"/>
    </w:pPr>
    <w:rPr>
      <w:rFonts w:hint="eastAsia" w:ascii="宋体" w:hAnsi="宋体" w:cs="Arial Unicode MS"/>
      <w:kern w:val="0"/>
      <w:sz w:val="24"/>
    </w:rPr>
  </w:style>
  <w:style w:type="paragraph" w:customStyle="1" w:styleId="206">
    <w:name w:val="xl15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07">
    <w:name w:val="xl31"/>
    <w:basedOn w:val="1"/>
    <w:qFormat/>
    <w:uiPriority w:val="0"/>
    <w:pPr>
      <w:widowControl/>
      <w:shd w:val="clear" w:color="auto" w:fill="FFFF00"/>
      <w:spacing w:before="100" w:beforeAutospacing="1" w:after="100" w:afterAutospacing="1"/>
      <w:jc w:val="left"/>
    </w:pPr>
    <w:rPr>
      <w:rFonts w:ascii="Arial Unicode MS" w:hAnsi="Arial Unicode MS" w:eastAsia="Arial Unicode MS" w:cs="Arial Unicode MS"/>
      <w:kern w:val="0"/>
      <w:sz w:val="24"/>
    </w:rPr>
  </w:style>
  <w:style w:type="paragraph" w:customStyle="1" w:styleId="208">
    <w:name w:val="xl171"/>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09">
    <w:name w:val="正文文本 21"/>
    <w:basedOn w:val="1"/>
    <w:qFormat/>
    <w:uiPriority w:val="0"/>
    <w:pPr>
      <w:spacing w:after="120" w:line="480" w:lineRule="auto"/>
    </w:pPr>
  </w:style>
  <w:style w:type="paragraph" w:customStyle="1" w:styleId="210">
    <w:name w:val="正文缩进1"/>
    <w:basedOn w:val="1"/>
    <w:qFormat/>
    <w:uiPriority w:val="0"/>
    <w:pPr>
      <w:ind w:firstLine="420"/>
    </w:pPr>
    <w:rPr>
      <w:szCs w:val="20"/>
    </w:rPr>
  </w:style>
  <w:style w:type="paragraph" w:customStyle="1" w:styleId="211">
    <w:name w:val="_Style 209"/>
    <w:basedOn w:val="3"/>
    <w:next w:val="1"/>
    <w:qFormat/>
    <w:uiPriority w:val="39"/>
    <w:pPr>
      <w:widowControl/>
      <w:spacing w:before="480" w:after="0" w:line="276" w:lineRule="auto"/>
      <w:jc w:val="left"/>
      <w:outlineLvl w:val="9"/>
    </w:pPr>
    <w:rPr>
      <w:rFonts w:ascii="Cambria" w:hAnsi="Cambria"/>
      <w:color w:val="365F91"/>
      <w:kern w:val="0"/>
      <w:sz w:val="28"/>
      <w:szCs w:val="28"/>
      <w:lang w:val="en-US" w:eastAsia="zh-CN"/>
    </w:rPr>
  </w:style>
  <w:style w:type="paragraph" w:customStyle="1" w:styleId="212">
    <w:name w:val="框图文字"/>
    <w:basedOn w:val="1"/>
    <w:qFormat/>
    <w:uiPriority w:val="0"/>
    <w:pPr>
      <w:jc w:val="center"/>
    </w:pPr>
    <w:rPr>
      <w:spacing w:val="-4"/>
      <w:szCs w:val="21"/>
    </w:rPr>
  </w:style>
  <w:style w:type="paragraph" w:customStyle="1" w:styleId="213">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14">
    <w:name w:val="简单回函地址"/>
    <w:basedOn w:val="1"/>
    <w:qFormat/>
    <w:uiPriority w:val="0"/>
  </w:style>
  <w:style w:type="paragraph" w:customStyle="1" w:styleId="215">
    <w:name w:val="Comment Subject1"/>
    <w:basedOn w:val="149"/>
    <w:next w:val="149"/>
    <w:qFormat/>
    <w:uiPriority w:val="0"/>
    <w:rPr>
      <w:b/>
      <w:bCs/>
      <w:szCs w:val="24"/>
    </w:rPr>
  </w:style>
  <w:style w:type="paragraph" w:customStyle="1" w:styleId="216">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textAlignment w:val="center"/>
    </w:pPr>
    <w:rPr>
      <w:rFonts w:ascii="Arial Unicode MS" w:hAnsi="Arial Unicode MS" w:eastAsia="Arial Unicode MS" w:cs="Arial Unicode MS"/>
      <w:kern w:val="0"/>
      <w:sz w:val="22"/>
      <w:szCs w:val="22"/>
    </w:rPr>
  </w:style>
  <w:style w:type="paragraph" w:customStyle="1" w:styleId="217">
    <w:name w:val="p0"/>
    <w:basedOn w:val="1"/>
    <w:qFormat/>
    <w:uiPriority w:val="99"/>
    <w:pPr>
      <w:widowControl/>
    </w:pPr>
    <w:rPr>
      <w:rFonts w:cs="宋体"/>
      <w:kern w:val="0"/>
      <w:szCs w:val="21"/>
    </w:rPr>
  </w:style>
  <w:style w:type="paragraph" w:customStyle="1" w:styleId="218">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19">
    <w:name w:val="xl27"/>
    <w:basedOn w:val="1"/>
    <w:qFormat/>
    <w:uiPriority w:val="0"/>
    <w:pPr>
      <w:widowControl/>
      <w:spacing w:before="100" w:beforeAutospacing="1" w:after="100" w:afterAutospacing="1"/>
      <w:jc w:val="center"/>
    </w:pPr>
    <w:rPr>
      <w:rFonts w:ascii="Arial Unicode MS" w:hAnsi="Arial Unicode MS" w:eastAsia="Arial Unicode MS" w:cs="Arial Unicode MS"/>
      <w:kern w:val="0"/>
      <w:sz w:val="22"/>
      <w:szCs w:val="22"/>
    </w:rPr>
  </w:style>
  <w:style w:type="paragraph" w:customStyle="1" w:styleId="220">
    <w:name w:val="font10"/>
    <w:basedOn w:val="1"/>
    <w:qFormat/>
    <w:uiPriority w:val="0"/>
    <w:pPr>
      <w:widowControl/>
      <w:spacing w:before="100" w:beforeAutospacing="1" w:after="100" w:afterAutospacing="1"/>
      <w:jc w:val="left"/>
    </w:pPr>
    <w:rPr>
      <w:rFonts w:hint="eastAsia" w:ascii="宋体" w:hAnsi="宋体" w:cs="Arial Unicode MS"/>
      <w:color w:val="FF0000"/>
      <w:kern w:val="0"/>
      <w:sz w:val="24"/>
    </w:rPr>
  </w:style>
  <w:style w:type="paragraph" w:customStyle="1" w:styleId="221">
    <w:name w:val="font11"/>
    <w:basedOn w:val="1"/>
    <w:qFormat/>
    <w:uiPriority w:val="0"/>
    <w:pPr>
      <w:widowControl/>
      <w:spacing w:before="100" w:beforeAutospacing="1" w:after="100" w:afterAutospacing="1"/>
      <w:jc w:val="left"/>
    </w:pPr>
    <w:rPr>
      <w:rFonts w:eastAsia="Arial Unicode MS"/>
      <w:color w:val="FF0000"/>
      <w:kern w:val="0"/>
      <w:sz w:val="24"/>
    </w:rPr>
  </w:style>
  <w:style w:type="paragraph" w:styleId="222">
    <w:name w:val="No Spacing"/>
    <w:qFormat/>
    <w:uiPriority w:val="0"/>
    <w:pPr>
      <w:widowControl w:val="0"/>
      <w:jc w:val="both"/>
    </w:pPr>
    <w:rPr>
      <w:rFonts w:ascii="Calibri" w:hAnsi="Calibri" w:eastAsia="宋体" w:cs="Times New Roman"/>
      <w:kern w:val="2"/>
      <w:sz w:val="21"/>
      <w:szCs w:val="24"/>
      <w:lang w:val="en-US" w:eastAsia="zh-CN" w:bidi="ar-SA"/>
    </w:rPr>
  </w:style>
  <w:style w:type="paragraph" w:customStyle="1" w:styleId="223">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224">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225">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u w:val="single"/>
    </w:rPr>
  </w:style>
  <w:style w:type="paragraph" w:customStyle="1" w:styleId="226">
    <w:name w:val="xl14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27">
    <w:name w:val="xl129"/>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28">
    <w:name w:val="无间隔1"/>
    <w:qFormat/>
    <w:uiPriority w:val="0"/>
    <w:pPr>
      <w:widowControl w:val="0"/>
      <w:jc w:val="both"/>
    </w:pPr>
    <w:rPr>
      <w:rFonts w:ascii="Calibri" w:hAnsi="Calibri" w:eastAsia="宋体" w:cs="Times New Roman"/>
      <w:kern w:val="1"/>
      <w:sz w:val="21"/>
      <w:szCs w:val="24"/>
      <w:lang w:val="en-US" w:eastAsia="zh-CN" w:bidi="ar-SA"/>
    </w:rPr>
  </w:style>
  <w:style w:type="paragraph" w:customStyle="1" w:styleId="229">
    <w:name w:val="正文文本缩进 31"/>
    <w:basedOn w:val="1"/>
    <w:qFormat/>
    <w:uiPriority w:val="0"/>
    <w:pPr>
      <w:tabs>
        <w:tab w:val="left" w:pos="1080"/>
      </w:tabs>
      <w:autoSpaceDE w:val="0"/>
      <w:autoSpaceDN w:val="0"/>
      <w:adjustRightInd w:val="0"/>
      <w:spacing w:line="500" w:lineRule="exact"/>
      <w:ind w:firstLine="540"/>
    </w:pPr>
    <w:rPr>
      <w:rFonts w:ascii="宋体" w:hAnsi="宋体"/>
      <w:sz w:val="28"/>
      <w:szCs w:val="21"/>
    </w:rPr>
  </w:style>
  <w:style w:type="paragraph" w:customStyle="1" w:styleId="230">
    <w:name w:val="xl130"/>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31">
    <w:name w:val="正文文本缩进 21"/>
    <w:basedOn w:val="1"/>
    <w:qFormat/>
    <w:uiPriority w:val="0"/>
    <w:pPr>
      <w:autoSpaceDE w:val="0"/>
      <w:autoSpaceDN w:val="0"/>
      <w:adjustRightInd w:val="0"/>
      <w:spacing w:line="500" w:lineRule="exact"/>
      <w:ind w:firstLine="420"/>
    </w:pPr>
    <w:rPr>
      <w:rFonts w:ascii="宋体" w:hAnsi="宋体"/>
      <w:sz w:val="28"/>
      <w:szCs w:val="21"/>
    </w:rPr>
  </w:style>
  <w:style w:type="paragraph" w:customStyle="1" w:styleId="232">
    <w:name w:val="Char Char Char Char Char Char Char Char Char Char Char Char Char Char Char Char"/>
    <w:basedOn w:val="3"/>
    <w:qFormat/>
    <w:uiPriority w:val="0"/>
    <w:pPr>
      <w:keepLines w:val="0"/>
      <w:tabs>
        <w:tab w:val="left" w:pos="1220"/>
      </w:tabs>
      <w:autoSpaceDE w:val="0"/>
      <w:autoSpaceDN w:val="0"/>
      <w:adjustRightInd w:val="0"/>
      <w:spacing w:before="0" w:after="0" w:line="360" w:lineRule="auto"/>
      <w:ind w:left="1220" w:hanging="720"/>
      <w:jc w:val="center"/>
    </w:pPr>
    <w:rPr>
      <w:rFonts w:ascii="宋体" w:hAnsi="宋体" w:eastAsia="黑体" w:cs="宋体"/>
      <w:kern w:val="0"/>
      <w:sz w:val="28"/>
      <w:szCs w:val="21"/>
    </w:rPr>
  </w:style>
  <w:style w:type="paragraph" w:customStyle="1" w:styleId="233">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234">
    <w:name w:val="xl28"/>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customStyle="1" w:styleId="235">
    <w:name w:val="xl1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rPr>
  </w:style>
  <w:style w:type="paragraph" w:customStyle="1" w:styleId="236">
    <w:name w:val="Char1"/>
    <w:basedOn w:val="1"/>
    <w:qFormat/>
    <w:uiPriority w:val="0"/>
    <w:pPr>
      <w:spacing w:line="360" w:lineRule="auto"/>
      <w:ind w:firstLine="200" w:firstLineChars="200"/>
    </w:pPr>
    <w:rPr>
      <w:rFonts w:ascii="宋体" w:hAnsi="宋体" w:cs="宋体"/>
      <w:sz w:val="24"/>
    </w:rPr>
  </w:style>
  <w:style w:type="paragraph" w:customStyle="1" w:styleId="237">
    <w:name w:val="报告-正文-图名"/>
    <w:basedOn w:val="5"/>
    <w:qFormat/>
    <w:uiPriority w:val="0"/>
    <w:pPr>
      <w:keepNext w:val="0"/>
      <w:keepLines w:val="0"/>
      <w:spacing w:before="0" w:after="120" w:line="360" w:lineRule="auto"/>
      <w:jc w:val="center"/>
      <w:outlineLvl w:val="9"/>
    </w:pPr>
    <w:rPr>
      <w:rFonts w:ascii="宋体"/>
      <w:b w:val="0"/>
      <w:sz w:val="21"/>
      <w:szCs w:val="21"/>
    </w:rPr>
  </w:style>
  <w:style w:type="paragraph" w:customStyle="1" w:styleId="238">
    <w:name w:val="索引 11"/>
    <w:basedOn w:val="1"/>
    <w:next w:val="1"/>
    <w:qFormat/>
    <w:uiPriority w:val="0"/>
    <w:rPr>
      <w:szCs w:val="20"/>
    </w:rPr>
  </w:style>
  <w:style w:type="paragraph" w:customStyle="1" w:styleId="239">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40">
    <w:name w:val="样式1"/>
    <w:basedOn w:val="1"/>
    <w:qFormat/>
    <w:uiPriority w:val="0"/>
    <w:pPr>
      <w:adjustRightInd w:val="0"/>
      <w:spacing w:before="360" w:after="240" w:line="360" w:lineRule="auto"/>
      <w:jc w:val="center"/>
    </w:pPr>
    <w:rPr>
      <w:rFonts w:ascii="黑体" w:eastAsia="黑体"/>
      <w:kern w:val="0"/>
      <w:sz w:val="32"/>
      <w:szCs w:val="20"/>
    </w:rPr>
  </w:style>
  <w:style w:type="paragraph" w:customStyle="1" w:styleId="241">
    <w:name w:val="xl35"/>
    <w:basedOn w:val="1"/>
    <w:qFormat/>
    <w:uiPriority w:val="0"/>
    <w:pPr>
      <w:widowControl/>
      <w:spacing w:before="100" w:beforeAutospacing="1" w:after="100" w:afterAutospacing="1"/>
      <w:jc w:val="center"/>
    </w:pPr>
    <w:rPr>
      <w:rFonts w:ascii="Arial Unicode MS" w:hAnsi="Arial Unicode MS" w:eastAsia="Arial Unicode MS" w:cs="Arial Unicode MS"/>
      <w:b/>
      <w:bCs/>
      <w:kern w:val="0"/>
      <w:sz w:val="22"/>
      <w:szCs w:val="22"/>
    </w:rPr>
  </w:style>
  <w:style w:type="paragraph" w:customStyle="1" w:styleId="242">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43">
    <w:name w:val="样式4"/>
    <w:basedOn w:val="196"/>
    <w:qFormat/>
    <w:uiPriority w:val="0"/>
    <w:pPr>
      <w:ind w:firstLine="562"/>
    </w:pPr>
    <w:rPr>
      <w:bCs/>
    </w:rPr>
  </w:style>
  <w:style w:type="paragraph" w:customStyle="1" w:styleId="244">
    <w:name w:val="Char Char Char Char Char Char"/>
    <w:basedOn w:val="1"/>
    <w:qFormat/>
    <w:uiPriority w:val="0"/>
    <w:pPr>
      <w:widowControl/>
      <w:spacing w:after="160" w:line="240" w:lineRule="exact"/>
      <w:jc w:val="left"/>
    </w:pPr>
    <w:rPr>
      <w:rFonts w:ascii="Arial" w:hAnsi="Arial"/>
      <w:kern w:val="0"/>
      <w:sz w:val="22"/>
      <w:szCs w:val="22"/>
      <w:lang w:eastAsia="en-US"/>
    </w:rPr>
  </w:style>
  <w:style w:type="paragraph" w:customStyle="1" w:styleId="245">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246">
    <w:name w:val="xl13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Cs w:val="21"/>
    </w:rPr>
  </w:style>
  <w:style w:type="paragraph" w:customStyle="1" w:styleId="247">
    <w:name w:val="默认段落字体 Para Char"/>
    <w:basedOn w:val="1"/>
    <w:qFormat/>
    <w:uiPriority w:val="0"/>
    <w:pPr>
      <w:spacing w:line="360" w:lineRule="auto"/>
      <w:ind w:firstLine="200" w:firstLineChars="200"/>
    </w:pPr>
    <w:rPr>
      <w:rFonts w:ascii="宋体" w:hAnsi="宋体" w:cs="宋体"/>
      <w:sz w:val="24"/>
    </w:rPr>
  </w:style>
  <w:style w:type="paragraph" w:customStyle="1" w:styleId="248">
    <w:name w:val="样式 (西文) 黑体 (中文) 黑体 四号 加粗 首行缩进:  2 字符"/>
    <w:basedOn w:val="1"/>
    <w:next w:val="35"/>
    <w:qFormat/>
    <w:uiPriority w:val="0"/>
    <w:pPr>
      <w:ind w:firstLine="562" w:firstLineChars="200"/>
    </w:pPr>
    <w:rPr>
      <w:rFonts w:ascii="黑体" w:eastAsia="黑体"/>
      <w:b/>
      <w:bCs/>
      <w:sz w:val="28"/>
      <w:szCs w:val="20"/>
    </w:rPr>
  </w:style>
  <w:style w:type="paragraph" w:customStyle="1" w:styleId="249">
    <w:name w:val="xl34"/>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2"/>
      <w:szCs w:val="22"/>
    </w:rPr>
  </w:style>
  <w:style w:type="paragraph" w:customStyle="1" w:styleId="250">
    <w:name w:val="xl1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51">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252">
    <w:name w:val="列表1"/>
    <w:basedOn w:val="1"/>
    <w:qFormat/>
    <w:uiPriority w:val="0"/>
    <w:pPr>
      <w:ind w:left="200" w:hanging="200" w:hangingChars="200"/>
    </w:pPr>
  </w:style>
  <w:style w:type="paragraph" w:customStyle="1" w:styleId="25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254">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255">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56">
    <w:name w:val="xl127"/>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257">
    <w:name w:val="列出段落1"/>
    <w:basedOn w:val="1"/>
    <w:qFormat/>
    <w:uiPriority w:val="0"/>
    <w:pPr>
      <w:ind w:firstLine="420" w:firstLineChars="200"/>
    </w:pPr>
  </w:style>
  <w:style w:type="paragraph" w:customStyle="1" w:styleId="258">
    <w:name w:val="表格标题"/>
    <w:basedOn w:val="1"/>
    <w:qFormat/>
    <w:uiPriority w:val="0"/>
    <w:pPr>
      <w:jc w:val="center"/>
    </w:pPr>
    <w:rPr>
      <w:rFonts w:ascii="Arial Narrow" w:hAnsi="Arial Narrow" w:eastAsia="楷体_GB2312"/>
      <w:kern w:val="0"/>
      <w:szCs w:val="20"/>
    </w:rPr>
  </w:style>
  <w:style w:type="paragraph" w:customStyle="1" w:styleId="259">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60">
    <w:name w:val="xl14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4"/>
    </w:rPr>
  </w:style>
  <w:style w:type="paragraph" w:customStyle="1" w:styleId="261">
    <w:name w:val="xl153"/>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62">
    <w:name w:val="xl15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263">
    <w:name w:val="xl17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264">
    <w:name w:val="列出段落11"/>
    <w:qFormat/>
    <w:uiPriority w:val="0"/>
    <w:pPr>
      <w:widowControl w:val="0"/>
      <w:ind w:firstLine="420"/>
      <w:jc w:val="both"/>
    </w:pPr>
    <w:rPr>
      <w:rFonts w:ascii="Calibri" w:hAnsi="Calibri" w:eastAsia="宋体" w:cs="Times New Roman"/>
      <w:kern w:val="1"/>
      <w:sz w:val="21"/>
      <w:szCs w:val="24"/>
      <w:lang w:val="en-US" w:eastAsia="zh-CN" w:bidi="ar-SA"/>
    </w:rPr>
  </w:style>
  <w:style w:type="paragraph" w:customStyle="1" w:styleId="265">
    <w:name w:val="纯文本1"/>
    <w:basedOn w:val="1"/>
    <w:qFormat/>
    <w:uiPriority w:val="0"/>
    <w:pPr>
      <w:adjustRightInd w:val="0"/>
      <w:textAlignment w:val="baseline"/>
    </w:pPr>
    <w:rPr>
      <w:rFonts w:ascii="宋体" w:hAnsi="Courier New"/>
      <w:sz w:val="32"/>
      <w:szCs w:val="32"/>
    </w:rPr>
  </w:style>
  <w:style w:type="paragraph" w:customStyle="1" w:styleId="266">
    <w:name w:val="xl132"/>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267">
    <w:name w:val="xl160"/>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268">
    <w:name w:val="xl37"/>
    <w:basedOn w:val="1"/>
    <w:qFormat/>
    <w:uiPriority w:val="0"/>
    <w:pPr>
      <w:widowControl/>
      <w:pBdr>
        <w:bottom w:val="single" w:color="auto" w:sz="4" w:space="0"/>
        <w:right w:val="single" w:color="auto" w:sz="4" w:space="0"/>
      </w:pBdr>
      <w:spacing w:before="100" w:beforeAutospacing="1" w:after="100" w:afterAutospacing="1"/>
    </w:pPr>
    <w:rPr>
      <w:rFonts w:ascii="宋体" w:hAnsi="宋体" w:eastAsia="仿宋_GB2312"/>
      <w:kern w:val="0"/>
      <w:sz w:val="24"/>
      <w:szCs w:val="21"/>
    </w:rPr>
  </w:style>
  <w:style w:type="paragraph" w:customStyle="1" w:styleId="269">
    <w:name w:val="日期1"/>
    <w:basedOn w:val="1"/>
    <w:next w:val="1"/>
    <w:qFormat/>
    <w:uiPriority w:val="0"/>
    <w:pPr>
      <w:ind w:left="100" w:leftChars="2500"/>
    </w:pPr>
  </w:style>
  <w:style w:type="paragraph" w:customStyle="1" w:styleId="270">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271">
    <w:name w:val="xl16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Cs w:val="21"/>
    </w:rPr>
  </w:style>
  <w:style w:type="paragraph" w:customStyle="1" w:styleId="272">
    <w:name w:val="Char Char Char Char"/>
    <w:basedOn w:val="1"/>
    <w:qFormat/>
    <w:uiPriority w:val="0"/>
    <w:rPr>
      <w:rFonts w:ascii="Tahoma" w:hAnsi="Tahoma"/>
      <w:sz w:val="24"/>
      <w:szCs w:val="20"/>
    </w:rPr>
  </w:style>
  <w:style w:type="paragraph" w:customStyle="1" w:styleId="273">
    <w:name w:val="无间隔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74">
    <w:name w:val="纯文本2"/>
    <w:basedOn w:val="1"/>
    <w:qFormat/>
    <w:uiPriority w:val="0"/>
    <w:pPr>
      <w:adjustRightInd w:val="0"/>
      <w:textAlignment w:val="baseline"/>
    </w:pPr>
    <w:rPr>
      <w:rFonts w:ascii="宋体" w:hAnsi="Courier New"/>
      <w:sz w:val="32"/>
      <w:szCs w:val="32"/>
    </w:rPr>
  </w:style>
  <w:style w:type="paragraph" w:customStyle="1" w:styleId="275">
    <w:name w:val="font8"/>
    <w:basedOn w:val="1"/>
    <w:qFormat/>
    <w:uiPriority w:val="0"/>
    <w:pPr>
      <w:widowControl/>
      <w:spacing w:before="100" w:beforeAutospacing="1" w:after="100" w:afterAutospacing="1"/>
      <w:jc w:val="left"/>
    </w:pPr>
    <w:rPr>
      <w:rFonts w:hint="eastAsia" w:ascii="宋体" w:hAnsi="宋体" w:cs="Arial Unicode MS"/>
      <w:kern w:val="0"/>
      <w:sz w:val="22"/>
      <w:szCs w:val="22"/>
    </w:rPr>
  </w:style>
  <w:style w:type="paragraph" w:customStyle="1" w:styleId="276">
    <w:name w:val="font9"/>
    <w:basedOn w:val="1"/>
    <w:qFormat/>
    <w:uiPriority w:val="0"/>
    <w:pPr>
      <w:widowControl/>
      <w:spacing w:before="100" w:beforeAutospacing="1" w:after="100" w:afterAutospacing="1"/>
      <w:jc w:val="left"/>
    </w:pPr>
    <w:rPr>
      <w:rFonts w:eastAsia="Arial Unicode MS"/>
      <w:kern w:val="0"/>
      <w:sz w:val="24"/>
    </w:rPr>
  </w:style>
  <w:style w:type="paragraph" w:customStyle="1" w:styleId="277">
    <w:name w:val="1"/>
    <w:qFormat/>
    <w:uiPriority w:val="0"/>
    <w:rPr>
      <w:rFonts w:ascii="Calibri" w:hAnsi="Calibri" w:eastAsia="宋体" w:cs="Times New Roman"/>
      <w:lang w:val="en-US" w:eastAsia="zh-CN" w:bidi="ar-SA"/>
    </w:rPr>
  </w:style>
  <w:style w:type="paragraph" w:customStyle="1" w:styleId="278">
    <w:name w:val="xl32"/>
    <w:basedOn w:val="1"/>
    <w:qFormat/>
    <w:uiPriority w:val="0"/>
    <w:pPr>
      <w:widowControl/>
      <w:spacing w:before="100" w:beforeAutospacing="1" w:after="100" w:afterAutospacing="1"/>
      <w:jc w:val="left"/>
    </w:pPr>
    <w:rPr>
      <w:rFonts w:eastAsia="Arial Unicode MS"/>
      <w:b/>
      <w:bCs/>
      <w:kern w:val="0"/>
      <w:sz w:val="24"/>
    </w:rPr>
  </w:style>
  <w:style w:type="paragraph" w:customStyle="1" w:styleId="279">
    <w:name w:val="列表 21"/>
    <w:basedOn w:val="1"/>
    <w:qFormat/>
    <w:uiPriority w:val="0"/>
    <w:pPr>
      <w:ind w:left="100" w:hanging="200"/>
    </w:pPr>
  </w:style>
  <w:style w:type="paragraph" w:customStyle="1" w:styleId="280">
    <w:name w:val="正文文本缩进1"/>
    <w:basedOn w:val="1"/>
    <w:qFormat/>
    <w:uiPriority w:val="0"/>
    <w:pPr>
      <w:spacing w:after="120"/>
      <w:ind w:left="420" w:leftChars="200"/>
    </w:pPr>
  </w:style>
  <w:style w:type="paragraph" w:customStyle="1" w:styleId="281">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282">
    <w:name w:val="xl26"/>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rPr>
  </w:style>
  <w:style w:type="paragraph" w:customStyle="1" w:styleId="283">
    <w:name w:val="小标题"/>
    <w:basedOn w:val="1"/>
    <w:qFormat/>
    <w:uiPriority w:val="0"/>
    <w:pPr>
      <w:spacing w:line="360" w:lineRule="auto"/>
      <w:ind w:firstLine="540" w:firstLineChars="257"/>
      <w:jc w:val="left"/>
    </w:pPr>
    <w:rPr>
      <w:rFonts w:ascii="宋体" w:hAnsi="宋体" w:cs="Arial"/>
      <w:b/>
      <w:sz w:val="28"/>
      <w:szCs w:val="21"/>
    </w:rPr>
  </w:style>
  <w:style w:type="paragraph" w:customStyle="1" w:styleId="284">
    <w:name w:val="样式 标题 2 + 左侧:  2 字符"/>
    <w:basedOn w:val="4"/>
    <w:qFormat/>
    <w:uiPriority w:val="0"/>
    <w:pPr>
      <w:spacing w:before="380" w:after="380" w:line="415" w:lineRule="auto"/>
      <w:ind w:left="420" w:leftChars="200"/>
    </w:pPr>
    <w:rPr>
      <w:rFonts w:eastAsia="宋体"/>
      <w:sz w:val="30"/>
      <w:szCs w:val="20"/>
    </w:rPr>
  </w:style>
  <w:style w:type="paragraph" w:customStyle="1" w:styleId="285">
    <w:name w:val="列表接续1"/>
    <w:basedOn w:val="1"/>
    <w:qFormat/>
    <w:uiPriority w:val="0"/>
    <w:pPr>
      <w:tabs>
        <w:tab w:val="left" w:pos="585"/>
      </w:tabs>
      <w:spacing w:after="120"/>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10</Pages>
  <Words>5456</Words>
  <Characters>5848</Characters>
  <Lines>1</Lines>
  <Paragraphs>1</Paragraphs>
  <TotalTime>3</TotalTime>
  <ScaleCrop>false</ScaleCrop>
  <LinksUpToDate>false</LinksUpToDate>
  <CharactersWithSpaces>5913</CharactersWithSpaces>
  <Application>WPS Office_11.1.0.12978_F1E327BC-269C-435d-A152-05C5408002CA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2016-11-23T08:12:00Z</dcterms:created>
  <dc:creator>Administrator</dc:creator>
  <cp:lastModifiedBy>Assassin</cp:lastModifiedBy>
  <cp:lastPrinted>2018-07-05T17:55:00Z</cp:lastPrinted>
  <dcterms:modified xsi:type="dcterms:W3CDTF">2022-12-05T07:37:45Z</dcterms:modified>
  <dc:title>陕西省西咸北环线高速公路</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2052-11.1.0.12978</vt:lpwstr>
  </property>
  <property fmtid="{D5CDD505-2E9C-101B-9397-08002B2CF9AE}" pid="3" name="ICV">
    <vt:lpwstr>FFCA0F1755E8498C8373B708D2E990A6</vt:lpwstr>
  </property>
</Properties>
</file>