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关于马家堡至泾阳高速公路</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施工图设计批复的办文说明</w:t>
      </w:r>
    </w:p>
    <w:p>
      <w:pPr>
        <w:numPr>
          <w:ilvl w:val="0"/>
          <w:numId w:val="0"/>
        </w:numPr>
        <w:ind w:firstLine="640" w:firstLineChars="200"/>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黑体" w:hAnsi="黑体" w:eastAsia="黑体" w:cs="黑体"/>
          <w:lang w:val="en-US" w:eastAsia="zh-CN"/>
        </w:rPr>
      </w:pPr>
      <w:r>
        <w:rPr>
          <w:rFonts w:hint="eastAsia" w:ascii="黑体" w:hAnsi="黑体" w:eastAsia="黑体" w:cs="黑体"/>
          <w:lang w:val="en-US" w:eastAsia="zh-CN"/>
        </w:rPr>
        <w:t>一、施工图设计审批过程</w:t>
      </w:r>
    </w:p>
    <w:p>
      <w:pPr>
        <w:pStyle w:val="6"/>
        <w:keepNext w:val="0"/>
        <w:keepLines w:val="0"/>
        <w:pageBreakBefore w:val="0"/>
        <w:widowControl w:val="0"/>
        <w:kinsoku/>
        <w:wordWrap/>
        <w:overflowPunct/>
        <w:topLinePunct w:val="0"/>
        <w:autoSpaceDE/>
        <w:autoSpaceDN/>
        <w:bidi w:val="0"/>
        <w:adjustRightInd/>
        <w:snapToGrid/>
        <w:spacing w:after="0" w:afterLines="0"/>
        <w:textAlignment w:val="auto"/>
        <w:rPr>
          <w:rFonts w:hint="eastAsia" w:cs="仿宋_GB2312"/>
          <w:sz w:val="32"/>
          <w:szCs w:val="32"/>
          <w:lang w:val="en-US" w:eastAsia="zh-CN"/>
        </w:rPr>
      </w:pPr>
      <w:r>
        <w:rPr>
          <w:rFonts w:hint="eastAsia"/>
          <w:lang w:val="en-US" w:eastAsia="zh-CN"/>
        </w:rPr>
        <w:t>2023年1月初，省厅组织召开马家堡至泾阳高速公路施工图设计审查会，设计单位按照审查意见于1月底完成修编工作。2月中，代厅审查单位、省交通工程造价中心分别出具设计咨询报告、造价审查报告，2月</w:t>
      </w:r>
      <w:r>
        <w:rPr>
          <w:rFonts w:hint="eastAsia" w:cs="仿宋_GB2312"/>
          <w:sz w:val="32"/>
          <w:szCs w:val="32"/>
          <w:lang w:val="en-US" w:eastAsia="zh-CN"/>
        </w:rPr>
        <w:t>24</w:t>
      </w:r>
      <w:r>
        <w:rPr>
          <w:rFonts w:hint="eastAsia" w:ascii="仿宋_GB2312" w:hAnsi="仿宋_GB2312" w:eastAsia="仿宋_GB2312" w:cs="仿宋_GB2312"/>
          <w:sz w:val="32"/>
          <w:szCs w:val="32"/>
          <w:lang w:val="en-US" w:eastAsia="zh-CN"/>
        </w:rPr>
        <w:t>日</w:t>
      </w:r>
      <w:r>
        <w:rPr>
          <w:rFonts w:hint="eastAsia" w:cs="仿宋_GB2312"/>
          <w:sz w:val="32"/>
          <w:szCs w:val="32"/>
          <w:lang w:val="en-US" w:eastAsia="zh-CN"/>
        </w:rPr>
        <w:t>，省厅组织召开施工图设计批复专题会，原则</w:t>
      </w:r>
      <w:r>
        <w:rPr>
          <w:rFonts w:hint="eastAsia" w:ascii="仿宋_GB2312" w:hAnsi="仿宋_GB2312" w:eastAsia="仿宋_GB2312" w:cs="仿宋_GB2312"/>
          <w:sz w:val="32"/>
          <w:szCs w:val="32"/>
          <w:lang w:val="en-US" w:eastAsia="zh-CN"/>
        </w:rPr>
        <w:t>同意批复</w:t>
      </w:r>
      <w:r>
        <w:rPr>
          <w:rFonts w:hint="eastAsia" w:cs="仿宋_GB2312"/>
          <w:sz w:val="32"/>
          <w:szCs w:val="32"/>
          <w:lang w:val="en-US" w:eastAsia="zh-CN"/>
        </w:rPr>
        <w:t>本项目施工图设计。</w:t>
      </w:r>
    </w:p>
    <w:p>
      <w:pPr>
        <w:pStyle w:val="6"/>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二、需说明的有关情况</w:t>
      </w:r>
    </w:p>
    <w:p>
      <w:pPr>
        <w:pStyle w:val="6"/>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楷体" w:hAnsi="楷体" w:eastAsia="楷体" w:cs="楷体"/>
          <w:b/>
          <w:bCs/>
          <w:lang w:val="en-US" w:eastAsia="zh-CN"/>
        </w:rPr>
      </w:pPr>
      <w:r>
        <w:rPr>
          <w:rFonts w:hint="eastAsia" w:ascii="楷体" w:hAnsi="楷体" w:eastAsia="楷体" w:cs="楷体"/>
          <w:b/>
          <w:bCs/>
          <w:lang w:val="en-US" w:eastAsia="zh-CN"/>
        </w:rPr>
        <w:t>（一）关于声环境敏感点声屏障设置有关事项</w:t>
      </w:r>
    </w:p>
    <w:p>
      <w:pPr>
        <w:keepNext w:val="0"/>
        <w:keepLines w:val="0"/>
        <w:pageBreakBefore w:val="0"/>
        <w:widowControl w:val="0"/>
        <w:kinsoku/>
        <w:wordWrap w:val="0"/>
        <w:overflowPunct/>
        <w:topLinePunct/>
        <w:autoSpaceDN/>
        <w:bidi w:val="0"/>
        <w:adjustRightInd w:val="0"/>
        <w:snapToGrid w:val="0"/>
        <w:spacing w:line="600" w:lineRule="exact"/>
        <w:ind w:firstLine="640" w:firstLineChars="200"/>
        <w:jc w:val="both"/>
        <w:textAlignment w:val="auto"/>
        <w:rPr>
          <w:rFonts w:hint="eastAsia" w:ascii="仿宋_GB2312" w:cs="仿宋_GB2312"/>
          <w:color w:val="auto"/>
          <w:szCs w:val="32"/>
        </w:rPr>
      </w:pPr>
      <w:r>
        <w:rPr>
          <w:rFonts w:hint="eastAsia" w:ascii="仿宋_GB2312" w:cs="仿宋_GB2312"/>
          <w:color w:val="auto"/>
          <w:szCs w:val="32"/>
          <w:lang w:val="en-US" w:eastAsia="zh-CN"/>
        </w:rPr>
        <w:t>本项目</w:t>
      </w:r>
      <w:r>
        <w:rPr>
          <w:rFonts w:hint="eastAsia" w:cs="仿宋_GB2312"/>
          <w:color w:val="auto"/>
          <w:szCs w:val="32"/>
          <w:lang w:val="en-US" w:eastAsia="zh-CN"/>
        </w:rPr>
        <w:t>泾河特大桥部分段落临近阳光城文澜府、金地乐华翰林艺境等小区居民楼栋，涉及路线长度1.6km。为做好沿线</w:t>
      </w:r>
      <w:r>
        <w:rPr>
          <w:rFonts w:hint="eastAsia" w:cs="仿宋_GB2312"/>
          <w:lang w:val="en-US" w:eastAsia="zh-CN"/>
        </w:rPr>
        <w:t>噪声防治，施工图设计审查期间，我处要求陕西交控集团及设计单位进一步结合环评报告优化声环境保护设计，</w:t>
      </w:r>
      <w:r>
        <w:rPr>
          <w:rFonts w:hint="eastAsia" w:ascii="仿宋_GB2312" w:cs="仿宋_GB2312"/>
          <w:color w:val="auto"/>
          <w:szCs w:val="32"/>
          <w:lang w:val="en-US" w:eastAsia="zh-CN"/>
        </w:rPr>
        <w:t>加强与地方政府、利益相关方沟通，针对有关合理诉求，</w:t>
      </w:r>
      <w:r>
        <w:rPr>
          <w:rFonts w:hint="eastAsia" w:cs="仿宋_GB2312"/>
          <w:color w:val="auto"/>
          <w:szCs w:val="32"/>
          <w:lang w:val="en-US" w:eastAsia="zh-CN"/>
        </w:rPr>
        <w:t>制定调整降噪措施的设计预案，</w:t>
      </w:r>
      <w:r>
        <w:rPr>
          <w:rFonts w:hint="eastAsia" w:ascii="仿宋_GB2312" w:cs="仿宋_GB2312"/>
          <w:color w:val="auto"/>
          <w:szCs w:val="32"/>
          <w:lang w:val="en-US" w:eastAsia="zh-CN"/>
        </w:rPr>
        <w:t>最大限度降低对群众生活影响</w:t>
      </w:r>
      <w:r>
        <w:rPr>
          <w:rFonts w:hint="eastAsia" w:ascii="仿宋_GB2312" w:cs="仿宋_GB2312"/>
          <w:color w:val="auto"/>
          <w:szCs w:val="32"/>
        </w:rPr>
        <w:t>。</w:t>
      </w:r>
    </w:p>
    <w:p>
      <w:pPr>
        <w:keepNext w:val="0"/>
        <w:keepLines w:val="0"/>
        <w:pageBreakBefore w:val="0"/>
        <w:widowControl w:val="0"/>
        <w:kinsoku/>
        <w:wordWrap w:val="0"/>
        <w:overflowPunct/>
        <w:topLinePunct/>
        <w:autoSpaceDN/>
        <w:bidi w:val="0"/>
        <w:adjustRightInd w:val="0"/>
        <w:snapToGrid w:val="0"/>
        <w:spacing w:line="600" w:lineRule="exact"/>
        <w:ind w:firstLine="640" w:firstLineChars="200"/>
        <w:jc w:val="both"/>
        <w:textAlignment w:val="auto"/>
        <w:rPr>
          <w:rFonts w:hint="eastAsia" w:cs="仿宋_GB2312"/>
          <w:color w:val="000000"/>
          <w:sz w:val="32"/>
          <w:szCs w:val="32"/>
          <w:lang w:val="en-US" w:eastAsia="zh-CN"/>
        </w:rPr>
      </w:pPr>
      <w:r>
        <w:rPr>
          <w:rFonts w:hint="eastAsia" w:cs="仿宋_GB2312"/>
          <w:color w:val="auto"/>
          <w:szCs w:val="32"/>
          <w:lang w:val="en-US" w:eastAsia="zh-CN"/>
        </w:rPr>
        <w:t>目前，设计单位在施工图设计中对声环境敏感点设置了常规亚克力吸音板声屏障，涉及上述段落费用约495万元，经代厅审查单位审查已满足环评要求，考虑建设单位、地方政府意见，原则同意该方案。同时，根据审查要求，结合建设单位与地方政府沟通意见，设计单位进行了全封闭声屏障的专项设计并作为预案备用，该型声屏障采用镀锌钢板填充离心玻璃吸音棉材料，估算费用约4000万元，我处也已要求代厅审查单位对该方案进行技术审查，但尚未经</w:t>
      </w:r>
      <w:r>
        <w:rPr>
          <w:rFonts w:hint="eastAsia" w:cs="仿宋_GB2312"/>
          <w:color w:val="000000"/>
          <w:sz w:val="32"/>
          <w:szCs w:val="32"/>
          <w:lang w:val="en-US" w:eastAsia="zh-CN"/>
        </w:rPr>
        <w:t>有资质的第三方评审，后期建设单位应组织第三方评审，并根据项目实施情况考虑是否采纳或调整该项预案。</w:t>
      </w: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楷体" w:hAnsi="楷体" w:eastAsia="楷体" w:cs="楷体"/>
          <w:b/>
          <w:bCs/>
          <w:lang w:val="en-US" w:eastAsia="zh-CN"/>
        </w:rPr>
      </w:pPr>
      <w:r>
        <w:rPr>
          <w:rFonts w:hint="eastAsia" w:ascii="楷体" w:hAnsi="楷体" w:eastAsia="楷体" w:cs="楷体"/>
          <w:b/>
          <w:bCs/>
          <w:lang w:val="en-US" w:eastAsia="zh-CN"/>
        </w:rPr>
        <w:t>（二）关于跨包茂高速公路主线天桥处置有关事项</w:t>
      </w:r>
    </w:p>
    <w:p>
      <w:pPr>
        <w:pStyle w:val="6"/>
        <w:keepNext w:val="0"/>
        <w:keepLines w:val="0"/>
        <w:pageBreakBefore w:val="0"/>
        <w:widowControl w:val="0"/>
        <w:kinsoku/>
        <w:wordWrap/>
        <w:overflowPunct/>
        <w:topLinePunct w:val="0"/>
        <w:autoSpaceDE/>
        <w:autoSpaceDN/>
        <w:bidi w:val="0"/>
        <w:adjustRightInd/>
        <w:snapToGrid/>
        <w:spacing w:after="0" w:afterLines="0"/>
        <w:textAlignment w:val="auto"/>
        <w:rPr>
          <w:rFonts w:hint="default"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泾河新城枢纽互通立交需在I匝道合流包茂高速主线处增设贯通辅助车道，该段落现有2座跨包茂高速公路主线天桥</w:t>
      </w:r>
      <w:r>
        <w:rPr>
          <w:rFonts w:hint="eastAsia" w:cs="仿宋_GB2312"/>
          <w:color w:val="000000"/>
          <w:kern w:val="2"/>
          <w:sz w:val="32"/>
          <w:szCs w:val="32"/>
          <w:lang w:val="en-US" w:eastAsia="zh-CN" w:bidi="ar-SA"/>
        </w:rPr>
        <w:t>，天桥下部侵占</w:t>
      </w:r>
      <w:r>
        <w:rPr>
          <w:rFonts w:hint="eastAsia" w:ascii="仿宋_GB2312" w:hAnsi="仿宋_GB2312" w:eastAsia="仿宋_GB2312" w:cs="仿宋_GB2312"/>
          <w:color w:val="000000"/>
          <w:kern w:val="2"/>
          <w:sz w:val="32"/>
          <w:szCs w:val="32"/>
          <w:lang w:val="en-US" w:eastAsia="zh-CN" w:bidi="ar-SA"/>
        </w:rPr>
        <w:t>增设</w:t>
      </w:r>
      <w:r>
        <w:rPr>
          <w:rFonts w:hint="eastAsia" w:cs="仿宋_GB2312"/>
          <w:color w:val="000000"/>
          <w:kern w:val="2"/>
          <w:sz w:val="32"/>
          <w:szCs w:val="32"/>
          <w:lang w:val="en-US" w:eastAsia="zh-CN" w:bidi="ar-SA"/>
        </w:rPr>
        <w:t>的</w:t>
      </w:r>
      <w:r>
        <w:rPr>
          <w:rFonts w:hint="eastAsia" w:ascii="仿宋_GB2312" w:hAnsi="仿宋_GB2312" w:eastAsia="仿宋_GB2312" w:cs="仿宋_GB2312"/>
          <w:color w:val="000000"/>
          <w:kern w:val="2"/>
          <w:sz w:val="32"/>
          <w:szCs w:val="32"/>
          <w:lang w:val="en-US" w:eastAsia="zh-CN" w:bidi="ar-SA"/>
        </w:rPr>
        <w:t>贯通辅助车道</w:t>
      </w:r>
      <w:r>
        <w:rPr>
          <w:rFonts w:hint="eastAsia" w:cs="仿宋_GB2312"/>
          <w:color w:val="000000"/>
          <w:kern w:val="2"/>
          <w:sz w:val="32"/>
          <w:szCs w:val="32"/>
          <w:lang w:val="en-US" w:eastAsia="zh-CN" w:bidi="ar-SA"/>
        </w:rPr>
        <w:t>硬路肩，不满足设计规范要求。目前，根据设计单位现场调研情况，上述天桥已基本废弃，为确保项目建设及运营期间高速公路运行安全，批复要求建设单位进一步与地方政府沟通对接天桥处置方案，采取妥善措施，保障高速公路运营安全和群众出行方便。</w:t>
      </w:r>
    </w:p>
    <w:p>
      <w:pPr>
        <w:pStyle w:val="6"/>
        <w:keepNext w:val="0"/>
        <w:keepLines w:val="0"/>
        <w:pageBreakBefore w:val="0"/>
        <w:widowControl w:val="0"/>
        <w:kinsoku/>
        <w:wordWrap/>
        <w:overflowPunct/>
        <w:topLinePunct w:val="0"/>
        <w:autoSpaceDE/>
        <w:autoSpaceDN/>
        <w:bidi w:val="0"/>
        <w:adjustRightInd/>
        <w:snapToGrid/>
        <w:spacing w:after="0" w:afterLines="0"/>
        <w:textAlignment w:val="auto"/>
        <w:rPr>
          <w:rFonts w:hint="eastAsia" w:cs="仿宋_GB2312"/>
          <w:color w:val="000000"/>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after="0" w:afterLines="0"/>
        <w:textAlignment w:val="auto"/>
        <w:rPr>
          <w:rFonts w:hint="eastAsia" w:cs="仿宋_GB2312"/>
          <w:color w:val="000000"/>
          <w:kern w:val="2"/>
          <w:sz w:val="32"/>
          <w:szCs w:val="32"/>
          <w:lang w:val="en-US" w:eastAsia="zh-CN" w:bidi="ar-SA"/>
        </w:rPr>
      </w:pPr>
      <w:r>
        <w:rPr>
          <w:rFonts w:hint="eastAsia" w:cs="仿宋_GB2312"/>
          <w:color w:val="000000"/>
          <w:kern w:val="2"/>
          <w:sz w:val="32"/>
          <w:szCs w:val="32"/>
          <w:lang w:val="en-US" w:eastAsia="zh-CN" w:bidi="ar-SA"/>
        </w:rPr>
        <w:t xml:space="preserve">                                 厅建设管理处</w:t>
      </w:r>
    </w:p>
    <w:p>
      <w:pPr>
        <w:pStyle w:val="6"/>
        <w:keepNext w:val="0"/>
        <w:keepLines w:val="0"/>
        <w:pageBreakBefore w:val="0"/>
        <w:widowControl w:val="0"/>
        <w:kinsoku/>
        <w:wordWrap/>
        <w:overflowPunct/>
        <w:topLinePunct w:val="0"/>
        <w:autoSpaceDE/>
        <w:autoSpaceDN/>
        <w:bidi w:val="0"/>
        <w:adjustRightInd/>
        <w:snapToGrid/>
        <w:spacing w:after="0" w:afterLines="0"/>
        <w:textAlignment w:val="auto"/>
        <w:rPr>
          <w:rFonts w:hint="default" w:cs="仿宋_GB2312"/>
          <w:color w:val="000000"/>
          <w:kern w:val="2"/>
          <w:sz w:val="32"/>
          <w:szCs w:val="32"/>
          <w:lang w:val="en-US" w:eastAsia="zh-CN" w:bidi="ar-SA"/>
        </w:rPr>
      </w:pPr>
      <w:r>
        <w:rPr>
          <w:rFonts w:hint="eastAsia" w:cs="仿宋_GB2312"/>
          <w:color w:val="000000"/>
          <w:kern w:val="2"/>
          <w:sz w:val="32"/>
          <w:szCs w:val="32"/>
          <w:lang w:val="en-US" w:eastAsia="zh-CN" w:bidi="ar-SA"/>
        </w:rPr>
        <w:t xml:space="preserve">                                2023年2月28日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MmNhMWE4NTRiNTVhYTQzZmM1NGE4NGYyZGViMDcifQ=="/>
    <w:docVar w:name="KSO_WPS_MARK_KEY" w:val="be28b55c-e5f3-4b3a-a148-9c31d256de07"/>
  </w:docVars>
  <w:rsids>
    <w:rsidRoot w:val="72E234AC"/>
    <w:rsid w:val="26041689"/>
    <w:rsid w:val="31A16BBA"/>
    <w:rsid w:val="3EC50AF0"/>
    <w:rsid w:val="48C62C0D"/>
    <w:rsid w:val="4A8E5FA5"/>
    <w:rsid w:val="51896311"/>
    <w:rsid w:val="56312D95"/>
    <w:rsid w:val="57B926C7"/>
    <w:rsid w:val="72E234AC"/>
    <w:rsid w:val="76377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640" w:lineRule="exact"/>
      <w:ind w:firstLine="0" w:firstLineChars="0"/>
      <w:jc w:val="center"/>
      <w:outlineLvl w:val="0"/>
    </w:pPr>
    <w:rPr>
      <w:rFonts w:ascii="方正小标宋简体" w:hAnsi="方正小标宋简体" w:eastAsia="方正小标宋简体"/>
      <w:kern w:val="44"/>
      <w:sz w:val="44"/>
    </w:rPr>
  </w:style>
  <w:style w:type="paragraph" w:styleId="4">
    <w:name w:val="heading 2"/>
    <w:basedOn w:val="1"/>
    <w:next w:val="1"/>
    <w:semiHidden/>
    <w:unhideWhenUsed/>
    <w:qFormat/>
    <w:uiPriority w:val="0"/>
    <w:pPr>
      <w:keepNext w:val="0"/>
      <w:keepLines w:val="0"/>
      <w:spacing w:beforeLines="0" w:beforeAutospacing="0" w:afterLines="0" w:afterAutospacing="0" w:line="600" w:lineRule="exact"/>
      <w:outlineLvl w:val="1"/>
    </w:pPr>
    <w:rPr>
      <w:rFonts w:ascii="黑体" w:hAnsi="黑体" w:eastAsia="黑体"/>
    </w:rPr>
  </w:style>
  <w:style w:type="paragraph" w:styleId="5">
    <w:name w:val="heading 3"/>
    <w:basedOn w:val="1"/>
    <w:next w:val="1"/>
    <w:semiHidden/>
    <w:unhideWhenUsed/>
    <w:qFormat/>
    <w:uiPriority w:val="0"/>
    <w:pPr>
      <w:keepNext w:val="0"/>
      <w:keepLines w:val="0"/>
      <w:spacing w:beforeLines="0" w:beforeAutospacing="0" w:afterLines="0" w:afterAutospacing="0" w:line="600" w:lineRule="exact"/>
      <w:outlineLvl w:val="2"/>
    </w:pPr>
    <w:rPr>
      <w:rFonts w:eastAsia="楷体"/>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99"/>
    <w:pPr>
      <w:spacing w:before="240" w:beforeLines="0" w:after="120" w:afterLines="0"/>
      <w:jc w:val="center"/>
    </w:pPr>
    <w:rPr>
      <w:smallCaps/>
      <w:u w:val="single"/>
    </w:rPr>
  </w:style>
  <w:style w:type="paragraph" w:styleId="6">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830</Words>
  <Characters>858</Characters>
  <Lines>0</Lines>
  <Paragraphs>0</Paragraphs>
  <TotalTime>11</TotalTime>
  <ScaleCrop>false</ScaleCrop>
  <LinksUpToDate>false</LinksUpToDate>
  <CharactersWithSpaces>923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2023-02-28T06:15:00Z</dcterms:created>
  <dc:creator>Qah</dc:creator>
  <cp:lastModifiedBy>Qah</cp:lastModifiedBy>
  <cp:lastPrinted>2023-02-28T09:37:44Z</cp:lastPrinted>
  <dcterms:modified xsi:type="dcterms:W3CDTF">2023-02-28T09:40:00Z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321285D5ECA949B098C7C4EEB73DCBE2</vt:lpwstr>
  </property>
</Properties>
</file>